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AutoText"/>
        </w:docPartObj>
        <w:rPr>
          <w:rFonts w:cs="Calibri" w:cstheme="minorAscii"/>
        </w:rPr>
      </w:sdtPr>
      <w:sdtContent>
        <w:p w:rsidR="00204402" w:rsidRDefault="00204402" w14:paraId="58EEC6E2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204402" w14:paraId="4302FD4E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04402" w:rsidRDefault="00204402" w14:paraId="5B50BA2B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="00204402" w14:paraId="2C84580E" w14:textId="77777777">
            <w:tc>
              <w:tcPr>
                <w:tcW w:w="7672" w:type="dxa"/>
              </w:tcPr>
              <w:p w:rsidR="00204402" w:rsidRDefault="00301F0D" w14:paraId="64BC7293" w14:textId="77777777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SETURN</w:t>
                </w:r>
              </w:p>
            </w:tc>
          </w:tr>
          <w:tr w:rsidR="00204402" w14:paraId="778B21DB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04402" w:rsidRDefault="00301F0D" w14:paraId="6C32E514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204402" w14:paraId="263985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204402" w:rsidRDefault="00301F0D" w14:paraId="2F9EB67C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:rsidR="00204402" w:rsidRDefault="00BF3380" w14:paraId="76CB8A7C" w14:textId="5BD723D2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16</w:t>
                    </w:r>
                    <w:r w:rsidR="00AF0549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de </w:t>
                    </w:r>
                    <w:r w:rsidR="00AF0549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janeiro</w:t>
                    </w:r>
                    <w:r w:rsidR="00A2711D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de 202</w:t>
                    </w:r>
                    <w:r w:rsidR="00AF0549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5</w:t>
                    </w:r>
                  </w:p>
                </w:sdtContent>
              </w:sdt>
              <w:p w:rsidR="00204402" w:rsidRDefault="00204402" w14:paraId="798CB646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="00204402" w:rsidRDefault="00000000" w14:paraId="07CD0D5E" w14:textId="77777777">
          <w:pPr>
            <w:pStyle w:val="NormalWeb"/>
          </w:pPr>
          <w:r>
            <w:rPr>
              <w:noProof/>
            </w:rPr>
            <w:pict w14:anchorId="01DB30A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mso-wrap-distance-top:3.6pt;mso-wrap-distance-bottom:3.6pt;mso-position-horizontal-relative:text;mso-position-vertical-relative:text" o:spid="_x0000_s1026" filled="f" stroked="f" type="#_x0000_t202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4F5D3E" w:rsidRDefault="00301F0D" w14:paraId="30B902D3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4F5D3E" w:rsidRDefault="004F5D3E" w14:paraId="44AE3437" w14:textId="77777777"/>
                  </w:txbxContent>
                </v:textbox>
                <w10:wrap type="square"/>
              </v:shape>
            </w:pict>
          </w:r>
          <w:r w:rsidR="00301F0D">
            <w:rPr>
              <w:rFonts w:cstheme="minorHAnsi"/>
            </w:rPr>
            <w:br w:type="page"/>
          </w:r>
        </w:p>
        <w:p w:rsidR="00204402" w:rsidRDefault="00000000" w14:paraId="608670DD" w14:textId="77777777">
          <w:pPr>
            <w:rPr>
              <w:rFonts w:cstheme="minorHAnsi"/>
            </w:rPr>
          </w:pPr>
        </w:p>
      </w:sdtContent>
      <w:sdtEndPr>
        <w:rPr>
          <w:rFonts w:cs="Calibri" w:cstheme="minorAscii"/>
        </w:rPr>
      </w:sdtEndPr>
    </w:sdt>
    <w:bookmarkEnd w:id="0"/>
    <w:p w:rsidR="00204402" w:rsidRDefault="00204402" w14:paraId="20A4C473" w14:textId="77777777">
      <w:pPr>
        <w:rPr>
          <w:rFonts w:cstheme="minorHAnsi"/>
        </w:rPr>
      </w:pPr>
    </w:p>
    <w:p w:rsidR="00204402" w:rsidRDefault="00301F0D" w14:paraId="6C113469" w14:textId="7777777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:rsidR="00204402" w:rsidRDefault="00301F0D" w14:paraId="6B1488AB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="00204402" w:rsidRDefault="00204402" w14:paraId="0DCBF0F3" w14:textId="77777777">
      <w:pPr>
        <w:jc w:val="center"/>
        <w:rPr>
          <w:rFonts w:cstheme="minorHAnsi"/>
          <w:sz w:val="22"/>
          <w:szCs w:val="22"/>
        </w:rPr>
      </w:pPr>
    </w:p>
    <w:p w:rsidR="00204402" w:rsidRDefault="00301F0D" w14:paraId="63E7523F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="00204402" w:rsidRDefault="00204402" w14:paraId="3C4B2F07" w14:textId="77777777">
      <w:pPr>
        <w:rPr>
          <w:rFonts w:cstheme="minorHAnsi"/>
          <w:b/>
          <w:bCs/>
          <w:sz w:val="24"/>
          <w:szCs w:val="24"/>
        </w:rPr>
      </w:pPr>
    </w:p>
    <w:p w:rsidR="00204402" w:rsidRDefault="00301F0D" w14:paraId="2B57E7DA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>
        <w:rPr>
          <w:rFonts w:cstheme="minorHAnsi"/>
        </w:rPr>
        <w:t>Níveis de Confidencialidade</w:t>
      </w:r>
      <w:bookmarkEnd w:id="1"/>
      <w:bookmarkEnd w:id="2"/>
    </w:p>
    <w:p w:rsidR="00204402" w:rsidRDefault="00301F0D" w14:paraId="66665489" w14:textId="77777777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="00204402" w:rsidRDefault="00301F0D" w14:paraId="7EC5EA67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="00204402" w:rsidRDefault="00301F0D" w14:paraId="09BE5B12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="00204402" w:rsidRDefault="00301F0D" w14:paraId="66B87982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204402" w:rsidRDefault="00204402" w14:paraId="4E1A645D" w14:textId="77777777">
      <w:pPr>
        <w:rPr>
          <w:rFonts w:cstheme="minorHAnsi"/>
        </w:rPr>
      </w:pPr>
    </w:p>
    <w:p w:rsidR="00F17AEF" w:rsidRDefault="00F17AEF" w14:paraId="2952C35E" w14:textId="7C258C8E">
      <w:pPr>
        <w:rPr>
          <w:rFonts w:cstheme="minorHAnsi"/>
        </w:rPr>
      </w:pPr>
    </w:p>
    <w:p w:rsidR="00204402" w:rsidRDefault="00204402" w14:paraId="65893274" w14:textId="77777777">
      <w:pPr>
        <w:rPr>
          <w:rFonts w:cstheme="minorHAnsi"/>
        </w:rPr>
      </w:pPr>
    </w:p>
    <w:p w:rsidR="00204402" w:rsidRDefault="00000000" w14:paraId="5B6170D8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301F0D">
            <w:rPr>
              <w:rStyle w:val="Ttulo1Char"/>
            </w:rPr>
            <w:t>Ata de Reunião</w:t>
          </w:r>
        </w:sdtContent>
      </w:sdt>
    </w:p>
    <w:p w:rsidR="00BF3380" w:rsidRDefault="00301F0D" w14:paraId="58D909ED" w14:textId="16F7958F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Presentes: </w:t>
      </w:r>
      <w:proofErr w:type="spellStart"/>
      <w:r>
        <w:rPr>
          <w:rFonts w:cstheme="minorHAnsi"/>
        </w:rPr>
        <w:t>Jacilene</w:t>
      </w:r>
      <w:proofErr w:type="spellEnd"/>
      <w:r w:rsidR="000245F1">
        <w:rPr>
          <w:rFonts w:cstheme="minorHAnsi"/>
        </w:rPr>
        <w:t xml:space="preserve"> </w:t>
      </w:r>
      <w:r>
        <w:rPr>
          <w:rFonts w:cstheme="minorHAnsi"/>
        </w:rPr>
        <w:t>Alcântara</w:t>
      </w:r>
      <w:r w:rsidR="00BF3380">
        <w:rPr>
          <w:rFonts w:cstheme="minorHAnsi"/>
        </w:rPr>
        <w:t xml:space="preserve">, Ana Cristina e </w:t>
      </w:r>
      <w:proofErr w:type="spellStart"/>
      <w:r w:rsidR="00BF3380">
        <w:rPr>
          <w:rFonts w:cstheme="minorHAnsi"/>
        </w:rPr>
        <w:t>Odeiza</w:t>
      </w:r>
      <w:proofErr w:type="spellEnd"/>
      <w:r w:rsidR="00BF3380">
        <w:rPr>
          <w:rFonts w:cstheme="minorHAnsi"/>
        </w:rPr>
        <w:t xml:space="preserve"> </w:t>
      </w:r>
      <w:r w:rsidR="00785F7A">
        <w:rPr>
          <w:rFonts w:cstheme="minorHAnsi"/>
        </w:rPr>
        <w:t>Pereira.</w:t>
      </w:r>
    </w:p>
    <w:p w:rsidR="00204402" w:rsidRDefault="00301F0D" w14:paraId="70BEE817" w14:textId="7BF58210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Jacilene</w:t>
      </w:r>
      <w:proofErr w:type="spellEnd"/>
      <w:r>
        <w:rPr>
          <w:rFonts w:cstheme="minorHAnsi"/>
        </w:rPr>
        <w:t xml:space="preserve"> iniciou a reunião dando boas-vindas aos presentes, na </w:t>
      </w:r>
      <w:r w:rsidR="0058399C">
        <w:rPr>
          <w:rFonts w:cstheme="minorHAnsi"/>
        </w:rPr>
        <w:t>sequência</w:t>
      </w:r>
      <w:r>
        <w:rPr>
          <w:rFonts w:cstheme="minorHAnsi"/>
        </w:rPr>
        <w:t xml:space="preserve"> deu início à pauta do dia:</w:t>
      </w:r>
    </w:p>
    <w:p w:rsidR="00AF0549" w:rsidRDefault="00BF3380" w14:paraId="0BCDCB53" w14:textId="03E5203D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="00AF0549">
        <w:rPr>
          <w:rFonts w:cstheme="minorHAnsi"/>
        </w:rPr>
        <w:t>rograma Compliance</w:t>
      </w:r>
      <w:r w:rsidR="00785F7A">
        <w:rPr>
          <w:rFonts w:cstheme="minorHAnsi"/>
        </w:rPr>
        <w:t>.</w:t>
      </w:r>
    </w:p>
    <w:p w:rsidR="00204402" w:rsidRDefault="00F17AEF" w14:paraId="70DA8A31" w14:textId="691EF56C">
      <w:pPr>
        <w:pStyle w:val="Ttulo2"/>
      </w:pPr>
      <w:r w:rsidR="00F17AEF">
        <w:rPr/>
        <w:t>Compliance SETURN</w:t>
      </w:r>
      <w:r w:rsidR="7B727434">
        <w:rPr/>
        <w:t xml:space="preserve"> – Departamento de </w:t>
      </w:r>
      <w:r w:rsidR="7B727434">
        <w:rPr/>
        <w:t>rh</w:t>
      </w:r>
      <w:r w:rsidR="7B727434">
        <w:rPr/>
        <w:t xml:space="preserve"> - </w:t>
      </w:r>
      <w:r w:rsidR="7B727434">
        <w:rPr/>
        <w:t>AÇões</w:t>
      </w:r>
      <w:r w:rsidR="7B727434">
        <w:rPr/>
        <w:t xml:space="preserve"> PLANEjadas </w:t>
      </w:r>
    </w:p>
    <w:p w:rsidRPr="00A2711D" w:rsidR="006A3FD5" w:rsidP="00A2711D" w:rsidRDefault="006A3FD5" w14:paraId="58F68EFC" w14:textId="1F713E84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bookmarkStart w:name="_Hlk169869837" w:id="3"/>
      <w:bookmarkStart w:name="_Hlk172104108" w:id="4"/>
    </w:p>
    <w:p w:rsidR="00681411" w:rsidP="00AF0549" w:rsidRDefault="00BF3380" w14:paraId="3C0245CA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>A reunião é gravada com a permissão de todos os presentes.</w:t>
      </w:r>
    </w:p>
    <w:p w:rsidRPr="00681411" w:rsidR="00681411" w:rsidP="00681411" w:rsidRDefault="00681411" w14:paraId="6025D9E7" w14:textId="6E9F6C3E">
      <w:pPr>
        <w:pStyle w:val="PargrafodaLista"/>
        <w:numPr>
          <w:ilvl w:val="0"/>
          <w:numId w:val="2"/>
        </w:numPr>
        <w:jc w:val="both"/>
        <w:rPr>
          <w:rFonts w:cstheme="minorHAnsi"/>
        </w:rPr>
      </w:pPr>
      <w:r w:rsidRPr="00681411">
        <w:rPr>
          <w:rFonts w:cstheme="minorHAnsi"/>
        </w:rPr>
        <w:t>Essa reunião</w:t>
      </w:r>
      <w:r w:rsidRPr="00681411">
        <w:rPr>
          <w:rFonts w:cstheme="minorHAnsi"/>
        </w:rPr>
        <w:t xml:space="preserve"> ser</w:t>
      </w:r>
      <w:r>
        <w:rPr>
          <w:rFonts w:cstheme="minorHAnsi"/>
        </w:rPr>
        <w:t xml:space="preserve">á </w:t>
      </w:r>
      <w:r w:rsidRPr="00681411">
        <w:rPr>
          <w:rFonts w:cstheme="minorHAnsi"/>
        </w:rPr>
        <w:t>especializada</w:t>
      </w:r>
      <w:r>
        <w:rPr>
          <w:rFonts w:cstheme="minorHAnsi"/>
        </w:rPr>
        <w:t xml:space="preserve"> </w:t>
      </w:r>
      <w:r w:rsidRPr="00681411">
        <w:rPr>
          <w:rFonts w:cstheme="minorHAnsi"/>
        </w:rPr>
        <w:t>por departamentos, sendo o responsável presente.</w:t>
      </w:r>
    </w:p>
    <w:p w:rsidRPr="00BF3380" w:rsidR="00BF3380" w:rsidP="00BF3380" w:rsidRDefault="00BF3380" w14:paraId="694CC589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BF3380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BF3380">
        <w:rPr>
          <w:rFonts w:eastAsia="Times New Roman" w:cstheme="minorHAnsi"/>
          <w:spacing w:val="6"/>
          <w:lang w:eastAsia="pt-BR"/>
        </w:rPr>
        <w:t xml:space="preserve"> apresentou o planejamento preparado por ela para o ano de dois mil e vinte cinco, nele está incluído, revisão, aprofundamento e aperfeiçoamento dos documentos e políticas elaborados em dois mil e vinte quatro. </w:t>
      </w:r>
      <w:proofErr w:type="spellStart"/>
      <w:r w:rsidRPr="00BF3380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BF3380">
        <w:rPr>
          <w:rFonts w:eastAsia="Times New Roman" w:cstheme="minorHAnsi"/>
          <w:spacing w:val="6"/>
          <w:lang w:eastAsia="pt-BR"/>
        </w:rPr>
        <w:t xml:space="preserve"> destacou que o foco inicial será na governança corporativa, com revisão de organogramas, descrição de cargos, código de conduta, políticas e documentos complementares, começando pela de Recursos Humanos. </w:t>
      </w:r>
    </w:p>
    <w:p w:rsidRPr="00BF3380" w:rsidR="00BF3380" w:rsidP="00BF3380" w:rsidRDefault="00BF3380" w14:paraId="45F0FC54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BF3380">
        <w:rPr>
          <w:rFonts w:eastAsia="Times New Roman" w:cstheme="minorHAnsi"/>
          <w:spacing w:val="6"/>
          <w:lang w:eastAsia="pt-BR"/>
        </w:rPr>
        <w:t xml:space="preserve">Ana Cristina e </w:t>
      </w:r>
      <w:proofErr w:type="spellStart"/>
      <w:r w:rsidRPr="00BF3380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BF3380">
        <w:rPr>
          <w:rFonts w:eastAsia="Times New Roman" w:cstheme="minorHAnsi"/>
          <w:spacing w:val="6"/>
          <w:lang w:eastAsia="pt-BR"/>
        </w:rPr>
        <w:t xml:space="preserve"> falaram sobre a atualização da planilha com informações dos colaboradores, incluindo cargos, departamentos e tipo de contratação ((CLT ou PJ).</w:t>
      </w:r>
    </w:p>
    <w:p w:rsidRPr="00BF3380" w:rsidR="00BF3380" w:rsidP="00BF3380" w:rsidRDefault="00BF3380" w14:paraId="1128ED05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BF3380">
        <w:rPr>
          <w:rFonts w:eastAsia="Times New Roman" w:cstheme="minorHAnsi"/>
          <w:spacing w:val="6"/>
          <w:lang w:eastAsia="pt-BR"/>
        </w:rPr>
        <w:t xml:space="preserve"> </w:t>
      </w:r>
      <w:proofErr w:type="spellStart"/>
      <w:r w:rsidRPr="00BF3380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BF3380">
        <w:rPr>
          <w:rFonts w:eastAsia="Times New Roman" w:cstheme="minorHAnsi"/>
          <w:spacing w:val="6"/>
          <w:lang w:eastAsia="pt-BR"/>
        </w:rPr>
        <w:t xml:space="preserve"> solicitou que Ana Cristina envie os organogramas atualizados e a planilha para análise crítica e possíveis ajustes.</w:t>
      </w:r>
    </w:p>
    <w:p w:rsidRPr="00BF3380" w:rsidR="00BF3380" w:rsidP="00BF3380" w:rsidRDefault="00BF3380" w14:paraId="72447E1D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BF3380">
        <w:rPr>
          <w:rFonts w:eastAsia="Times New Roman" w:cstheme="minorHAnsi"/>
          <w:spacing w:val="6"/>
          <w:lang w:eastAsia="pt-BR"/>
        </w:rPr>
        <w:t xml:space="preserve">Ana Cristina enviará por e-mail o organograma atualizado e a planilha de colaboradores atualizada para </w:t>
      </w:r>
      <w:proofErr w:type="spellStart"/>
      <w:r w:rsidRPr="00BF3380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BF3380">
        <w:rPr>
          <w:rFonts w:eastAsia="Times New Roman" w:cstheme="minorHAnsi"/>
          <w:spacing w:val="6"/>
          <w:lang w:eastAsia="pt-BR"/>
        </w:rPr>
        <w:t>.</w:t>
      </w:r>
    </w:p>
    <w:p w:rsidRPr="00BF3380" w:rsidR="00BF3380" w:rsidP="00BF3380" w:rsidRDefault="00BF3380" w14:paraId="4DB54E75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BF3380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BF3380">
        <w:rPr>
          <w:rFonts w:eastAsia="Times New Roman" w:cstheme="minorHAnsi"/>
          <w:spacing w:val="6"/>
          <w:lang w:eastAsia="pt-BR"/>
        </w:rPr>
        <w:t xml:space="preserve">, Ana Cristina e </w:t>
      </w:r>
      <w:proofErr w:type="spellStart"/>
      <w:r w:rsidRPr="00BF3380">
        <w:rPr>
          <w:rFonts w:eastAsia="Times New Roman" w:cstheme="minorHAnsi"/>
          <w:spacing w:val="6"/>
          <w:lang w:eastAsia="pt-BR"/>
        </w:rPr>
        <w:t>Odeiza</w:t>
      </w:r>
      <w:proofErr w:type="spellEnd"/>
      <w:r w:rsidRPr="00BF3380">
        <w:rPr>
          <w:rFonts w:eastAsia="Times New Roman" w:cstheme="minorHAnsi"/>
          <w:spacing w:val="6"/>
          <w:lang w:eastAsia="pt-BR"/>
        </w:rPr>
        <w:t xml:space="preserve"> debateram o planejamento de reuniões e atividades do comitê de Compliance, incluindo a estruturação de um cronograma anual e a programação de encontros específicos para cada departamento. Elas abordaram mudanças no programa de cursos e treinamentos, como a criação de uma plataforma própria para cursos e a decisão de não iniciar os treinamentos na plataforma GTI. </w:t>
      </w:r>
      <w:proofErr w:type="spellStart"/>
      <w:r w:rsidRPr="00BF3380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BF3380">
        <w:rPr>
          <w:rFonts w:eastAsia="Times New Roman" w:cstheme="minorHAnsi"/>
          <w:spacing w:val="6"/>
          <w:lang w:eastAsia="pt-BR"/>
        </w:rPr>
        <w:t xml:space="preserve"> mencionou que já gravou o treinamento do programa de compliance e sugeriu divulgar trechos do vídeo nas comunidades e no WhatsApp enquanto a nova plataforma Educacional </w:t>
      </w:r>
      <w:proofErr w:type="spellStart"/>
      <w:r w:rsidRPr="00BF3380">
        <w:rPr>
          <w:rFonts w:eastAsia="Times New Roman" w:cstheme="minorHAnsi"/>
          <w:spacing w:val="6"/>
          <w:lang w:eastAsia="pt-BR"/>
        </w:rPr>
        <w:t>NuBus</w:t>
      </w:r>
      <w:proofErr w:type="spellEnd"/>
      <w:r w:rsidRPr="00BF3380">
        <w:rPr>
          <w:rFonts w:eastAsia="Times New Roman" w:cstheme="minorHAnsi"/>
          <w:spacing w:val="6"/>
          <w:lang w:eastAsia="pt-BR"/>
        </w:rPr>
        <w:t xml:space="preserve"> não está pronta.</w:t>
      </w:r>
    </w:p>
    <w:p w:rsidRPr="00BF3380" w:rsidR="00BF3380" w:rsidP="00BF3380" w:rsidRDefault="00BF3380" w14:paraId="0A4BFADD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BF3380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BF3380">
        <w:rPr>
          <w:rFonts w:eastAsia="Times New Roman" w:cstheme="minorHAnsi"/>
          <w:spacing w:val="6"/>
          <w:lang w:eastAsia="pt-BR"/>
        </w:rPr>
        <w:t xml:space="preserve"> e Ana Cristina falaram sobre a divulgação e implementação gradual do programa de treinamentos, com </w:t>
      </w:r>
      <w:proofErr w:type="spellStart"/>
      <w:r w:rsidRPr="00BF3380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BF3380">
        <w:rPr>
          <w:rFonts w:eastAsia="Times New Roman" w:cstheme="minorHAnsi"/>
          <w:spacing w:val="6"/>
          <w:lang w:eastAsia="pt-BR"/>
        </w:rPr>
        <w:t xml:space="preserve"> sugerindo a divulgação de flashes de vídeos e cards curtos e informativos, visando despertar a curiosidade dos colaboradores e facilitar a assimilação do conteúdo. </w:t>
      </w:r>
    </w:p>
    <w:p w:rsidRPr="00BF3380" w:rsidR="00BF3380" w:rsidP="1D888512" w:rsidRDefault="00BF3380" w14:paraId="1FE3B3F3" w14:textId="2AB5F864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1D888512" w:rsidR="00BF3380">
        <w:rPr>
          <w:rFonts w:eastAsia="Times New Roman" w:cs="Calibri" w:cstheme="minorAscii"/>
          <w:spacing w:val="6"/>
          <w:lang w:eastAsia="pt-BR"/>
        </w:rPr>
        <w:t>Jacilene</w:t>
      </w:r>
      <w:r w:rsidRPr="1D888512" w:rsidR="00BF3380">
        <w:rPr>
          <w:rFonts w:eastAsia="Times New Roman" w:cs="Calibri" w:cstheme="minorAscii"/>
          <w:spacing w:val="6"/>
          <w:lang w:eastAsia="pt-BR"/>
        </w:rPr>
        <w:t xml:space="preserve"> falou sobre a importância de uma abordagem cuidadosa na comunicação, para evitar que o programa seja compreendido como algo rígido demais</w:t>
      </w:r>
      <w:r w:rsidRPr="1D888512" w:rsidR="06B0E376">
        <w:rPr>
          <w:rFonts w:eastAsia="Times New Roman" w:cs="Calibri" w:cstheme="minorAscii"/>
          <w:spacing w:val="6"/>
          <w:lang w:eastAsia="pt-BR"/>
        </w:rPr>
        <w:t xml:space="preserve">.</w:t>
      </w:r>
    </w:p>
    <w:p w:rsidRPr="00BF3380" w:rsidR="00BF3380" w:rsidP="00BF3380" w:rsidRDefault="00BF3380" w14:paraId="7D7B2593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BF3380">
        <w:rPr>
          <w:rFonts w:eastAsia="Times New Roman" w:cstheme="minorHAnsi"/>
          <w:spacing w:val="6"/>
          <w:lang w:eastAsia="pt-BR"/>
        </w:rPr>
        <w:t>Ana Cristina planeja trabalhar mais próxima dos departamentos para identificar melhorias e padronizar processos.</w:t>
      </w:r>
    </w:p>
    <w:p w:rsidR="00BF3380" w:rsidP="1D888512" w:rsidRDefault="00BF3380" w14:paraId="3B0C2DCC" w14:textId="49AB9FEF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1D888512" w:rsidR="00BF3380">
        <w:rPr>
          <w:rFonts w:eastAsia="Times New Roman" w:cs="Calibri" w:cstheme="minorAscii"/>
          <w:spacing w:val="6"/>
          <w:lang w:eastAsia="pt-BR"/>
        </w:rPr>
        <w:t xml:space="preserve"> As próximas reuniões ficaram agendadas para dia vinte e três e trinta de janeiro com encontros entre Ana Cristina e </w:t>
      </w:r>
      <w:r w:rsidRPr="1D888512" w:rsidR="00BF3380">
        <w:rPr>
          <w:rFonts w:eastAsia="Times New Roman" w:cs="Calibri" w:cstheme="minorAscii"/>
          <w:spacing w:val="6"/>
          <w:lang w:eastAsia="pt-BR"/>
        </w:rPr>
        <w:t>Jacilene</w:t>
      </w:r>
      <w:r w:rsidRPr="1D888512" w:rsidR="00BF3380">
        <w:rPr>
          <w:rFonts w:eastAsia="Times New Roman" w:cs="Calibri" w:cstheme="minorAscii"/>
          <w:spacing w:val="6"/>
          <w:lang w:eastAsia="pt-BR"/>
        </w:rPr>
        <w:t xml:space="preserve">, </w:t>
      </w:r>
      <w:r w:rsidRPr="1D888512" w:rsidR="05AD9C72">
        <w:rPr>
          <w:rFonts w:eastAsia="Times New Roman" w:cs="Calibri" w:cstheme="minorAscii"/>
          <w:spacing w:val="6"/>
          <w:lang w:eastAsia="pt-BR"/>
        </w:rPr>
        <w:t>com previsão</w:t>
      </w:r>
      <w:r w:rsidRPr="1D888512" w:rsidR="00BF3380">
        <w:rPr>
          <w:rFonts w:eastAsia="Times New Roman" w:cs="Calibri" w:cstheme="minorAscii"/>
          <w:spacing w:val="6"/>
          <w:lang w:eastAsia="pt-BR"/>
        </w:rPr>
        <w:t xml:space="preserve"> </w:t>
      </w:r>
      <w:r w:rsidRPr="1D888512" w:rsidR="71C2E646">
        <w:rPr>
          <w:rFonts w:eastAsia="Times New Roman" w:cs="Calibri" w:cstheme="minorAscii"/>
          <w:spacing w:val="6"/>
          <w:lang w:eastAsia="pt-BR"/>
        </w:rPr>
        <w:t>para o dia</w:t>
      </w:r>
      <w:r w:rsidRPr="1D888512" w:rsidR="00BF3380">
        <w:rPr>
          <w:rFonts w:eastAsia="Times New Roman" w:cs="Calibri" w:cstheme="minorAscii"/>
          <w:spacing w:val="6"/>
          <w:lang w:eastAsia="pt-BR"/>
        </w:rPr>
        <w:t xml:space="preserve"> seis de fevereiro uma reunião com todos os membros do comitê Compliance SETURN para apresentação do trabalho realizado em janeiro.</w:t>
      </w:r>
    </w:p>
    <w:p w:rsidR="00AF0549" w:rsidP="00AF0549" w:rsidRDefault="00AF0549" w14:paraId="2DB6BA91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Com a pauta do dia esgotada e como ninguém mais desejou falar, deu-se por encerrada a reunião, lavrando-se a presente ata.</w:t>
      </w:r>
      <w:bookmarkEnd w:id="3"/>
      <w:bookmarkEnd w:id="4"/>
    </w:p>
    <w:sectPr w:rsidR="00AF0549" w:rsidSect="004F5D3E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29ED" w:rsidRDefault="005429ED" w14:paraId="64539BA1" w14:textId="77777777">
      <w:pPr>
        <w:spacing w:line="240" w:lineRule="auto"/>
      </w:pPr>
      <w:r>
        <w:separator/>
      </w:r>
    </w:p>
  </w:endnote>
  <w:endnote w:type="continuationSeparator" w:id="0">
    <w:p w:rsidR="005429ED" w:rsidRDefault="005429ED" w14:paraId="1ADA149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402" w:rsidRDefault="00204402" w14:paraId="42A5933A" w14:textId="77777777">
    <w:pPr>
      <w:pStyle w:val="Rodap"/>
      <w:pBdr>
        <w:bottom w:val="single" w:color="auto" w:sz="12" w:space="1"/>
      </w:pBdr>
    </w:pPr>
  </w:p>
  <w:p w:rsidR="00204402" w:rsidRDefault="00301F0D" w14:paraId="650DF31B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204402" w:rsidRDefault="00204402" w14:paraId="6334473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29ED" w:rsidRDefault="005429ED" w14:paraId="23BC73DD" w14:textId="77777777">
      <w:pPr>
        <w:spacing w:before="0" w:after="0"/>
      </w:pPr>
      <w:r>
        <w:separator/>
      </w:r>
    </w:p>
  </w:footnote>
  <w:footnote w:type="continuationSeparator" w:id="0">
    <w:p w:rsidR="005429ED" w:rsidRDefault="005429ED" w14:paraId="4807FC1A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204402" w14:paraId="4BA91D27" w14:textId="77777777">
      <w:trPr>
        <w:trHeight w:val="306"/>
      </w:trPr>
      <w:tc>
        <w:tcPr>
          <w:tcW w:w="2268" w:type="dxa"/>
          <w:vMerge w:val="restart"/>
        </w:tcPr>
        <w:p w:rsidR="00204402" w:rsidRDefault="00204402" w14:paraId="37D5F15A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204402" w:rsidRDefault="00000000" w14:paraId="2598DF61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01F0D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204402" w:rsidRDefault="00301F0D" w14:paraId="74BE4794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204402" w:rsidRDefault="00B66316" w14:paraId="42CCF393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301F0D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436941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301F0D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436941" w:rsidR="00436941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>
            <w:fldChar w:fldCharType="end"/>
          </w:r>
        </w:p>
      </w:tc>
    </w:tr>
    <w:tr w:rsidR="00204402" w14:paraId="6A2BA3DF" w14:textId="77777777">
      <w:trPr>
        <w:trHeight w:val="306"/>
      </w:trPr>
      <w:tc>
        <w:tcPr>
          <w:tcW w:w="2268" w:type="dxa"/>
          <w:vMerge/>
        </w:tcPr>
        <w:p w:rsidR="00204402" w:rsidRDefault="00204402" w14:paraId="31D03756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204402" w:rsidRDefault="00204402" w14:paraId="1BE7B3BD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204402" w:rsidRDefault="00301F0D" w14:paraId="22E716CE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FD183A"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SETURN</w:t>
              </w:r>
            </w:p>
          </w:sdtContent>
        </w:sdt>
        <w:p w:rsidR="00204402" w:rsidRDefault="00204402" w14:paraId="166298B5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204402" w:rsidRDefault="00301F0D" w14:paraId="5F891040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204402" w:rsidRDefault="00301F0D" w14:paraId="28413F71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204402" w14:paraId="303F9018" w14:textId="77777777">
      <w:trPr>
        <w:trHeight w:val="306"/>
      </w:trPr>
      <w:tc>
        <w:tcPr>
          <w:tcW w:w="2268" w:type="dxa"/>
          <w:vMerge/>
        </w:tcPr>
        <w:p w:rsidR="00204402" w:rsidRDefault="00204402" w14:paraId="273A8957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204402" w:rsidRDefault="00204402" w14:paraId="0BB39498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204402" w:rsidRDefault="00301F0D" w14:paraId="0358315C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="00204402" w:rsidRDefault="00BF3380" w14:paraId="696A5B5B" w14:textId="1C7AC444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16 de janeiro de 2025</w:t>
              </w:r>
            </w:p>
          </w:sdtContent>
        </w:sdt>
      </w:tc>
    </w:tr>
    <w:tr w:rsidR="00204402" w14:paraId="086E2C24" w14:textId="77777777">
      <w:trPr>
        <w:trHeight w:val="344"/>
      </w:trPr>
      <w:tc>
        <w:tcPr>
          <w:tcW w:w="2268" w:type="dxa"/>
          <w:vMerge/>
        </w:tcPr>
        <w:p w:rsidR="00204402" w:rsidRDefault="00204402" w14:paraId="1187C0FD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204402" w:rsidRDefault="00204402" w14:paraId="20035C57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="00204402" w:rsidRDefault="00301F0D" w14:paraId="3BFA3273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204402" w14:paraId="355414C1" w14:textId="77777777">
      <w:trPr>
        <w:trHeight w:val="306"/>
      </w:trPr>
      <w:tc>
        <w:tcPr>
          <w:tcW w:w="2268" w:type="dxa"/>
          <w:vMerge/>
        </w:tcPr>
        <w:p w:rsidR="00204402" w:rsidRDefault="00204402" w14:paraId="05A003B3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204402" w:rsidRDefault="00301F0D" w14:paraId="66BA9A5B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204402" w:rsidRDefault="00204402" w14:paraId="1FC074F8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204402" w:rsidRDefault="00204402" w14:paraId="75ACEE9A" w14:textId="77777777">
    <w:pPr>
      <w:pStyle w:val="Cabealho"/>
      <w:pBdr>
        <w:bottom w:val="single" w:color="auto" w:sz="12" w:space="1"/>
      </w:pBdr>
    </w:pPr>
  </w:p>
  <w:p w:rsidR="00204402" w:rsidRDefault="00204402" w14:paraId="064A768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8EE"/>
    <w:multiLevelType w:val="multilevel"/>
    <w:tmpl w:val="F6C454A4"/>
    <w:lvl w:ilvl="0">
      <w:start w:val="1"/>
      <w:numFmt w:val="bullet"/>
      <w:lvlText w:val=""/>
      <w:lvlJc w:val="left"/>
      <w:pPr>
        <w:ind w:left="794" w:hanging="5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514" w:hanging="57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234" w:hanging="5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954" w:hanging="5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74" w:hanging="5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94" w:hanging="5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114" w:hanging="5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834" w:hanging="5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554" w:hanging="57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235366">
    <w:abstractNumId w:val="1"/>
  </w:num>
  <w:num w:numId="2" w16cid:durableId="273559962">
    <w:abstractNumId w:val="0"/>
  </w:num>
  <w:num w:numId="3" w16cid:durableId="236208568">
    <w:abstractNumId w:val="0"/>
    <w:lvlOverride w:ilvl="0">
      <w:lvl w:ilvl="0">
        <w:start w:val="1"/>
        <w:numFmt w:val="bullet"/>
        <w:lvlText w:val=""/>
        <w:lvlJc w:val="left"/>
        <w:pPr>
          <w:ind w:left="794" w:hanging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514" w:hanging="57"/>
        </w:pPr>
        <w:rPr>
          <w:rFonts w:hint="default" w:ascii="Courier New" w:hAnsi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234" w:hanging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954" w:hanging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74" w:hanging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94" w:hanging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114" w:hanging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834" w:hanging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554" w:hanging="57"/>
        </w:pPr>
        <w:rPr>
          <w:rFonts w:hint="default" w:ascii="Wingdings" w:hAnsi="Wingdings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2752"/>
    <w:rsid w:val="000055CE"/>
    <w:rsid w:val="00006303"/>
    <w:rsid w:val="00012DC7"/>
    <w:rsid w:val="00015C42"/>
    <w:rsid w:val="000245F1"/>
    <w:rsid w:val="00025254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A0DB8"/>
    <w:rsid w:val="000B281A"/>
    <w:rsid w:val="000C14E7"/>
    <w:rsid w:val="000C7540"/>
    <w:rsid w:val="000D00B0"/>
    <w:rsid w:val="000D6795"/>
    <w:rsid w:val="000E5011"/>
    <w:rsid w:val="000E7F4A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24F8"/>
    <w:rsid w:val="00154CF9"/>
    <w:rsid w:val="0016354B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5D24"/>
    <w:rsid w:val="001D62D0"/>
    <w:rsid w:val="001D62F1"/>
    <w:rsid w:val="001D6B3F"/>
    <w:rsid w:val="001D7DDF"/>
    <w:rsid w:val="001E4400"/>
    <w:rsid w:val="001F4431"/>
    <w:rsid w:val="00204402"/>
    <w:rsid w:val="0020566A"/>
    <w:rsid w:val="00210765"/>
    <w:rsid w:val="0021579E"/>
    <w:rsid w:val="002159C8"/>
    <w:rsid w:val="00222A93"/>
    <w:rsid w:val="00230FAA"/>
    <w:rsid w:val="0023450F"/>
    <w:rsid w:val="0023654D"/>
    <w:rsid w:val="002471FE"/>
    <w:rsid w:val="00253ECD"/>
    <w:rsid w:val="00264841"/>
    <w:rsid w:val="00266D74"/>
    <w:rsid w:val="0027402B"/>
    <w:rsid w:val="0027481E"/>
    <w:rsid w:val="002845DD"/>
    <w:rsid w:val="0028723A"/>
    <w:rsid w:val="00291D7C"/>
    <w:rsid w:val="00292EA0"/>
    <w:rsid w:val="0029501D"/>
    <w:rsid w:val="002A4A8C"/>
    <w:rsid w:val="002A5648"/>
    <w:rsid w:val="002A5AF5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1F0D"/>
    <w:rsid w:val="003025C7"/>
    <w:rsid w:val="00302689"/>
    <w:rsid w:val="00302952"/>
    <w:rsid w:val="00303BB0"/>
    <w:rsid w:val="00303C00"/>
    <w:rsid w:val="00305975"/>
    <w:rsid w:val="00306F2E"/>
    <w:rsid w:val="00307049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31276"/>
    <w:rsid w:val="004353AB"/>
    <w:rsid w:val="00436941"/>
    <w:rsid w:val="0045119B"/>
    <w:rsid w:val="00451445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0104"/>
    <w:rsid w:val="004C372A"/>
    <w:rsid w:val="004C54F7"/>
    <w:rsid w:val="004C7041"/>
    <w:rsid w:val="004D2DAB"/>
    <w:rsid w:val="004D747E"/>
    <w:rsid w:val="004D7723"/>
    <w:rsid w:val="004E2C31"/>
    <w:rsid w:val="004F0D9A"/>
    <w:rsid w:val="004F39EA"/>
    <w:rsid w:val="004F43BA"/>
    <w:rsid w:val="004F5D3E"/>
    <w:rsid w:val="004F6404"/>
    <w:rsid w:val="004F6AF0"/>
    <w:rsid w:val="00506BAF"/>
    <w:rsid w:val="00514C4B"/>
    <w:rsid w:val="00515815"/>
    <w:rsid w:val="00515DD0"/>
    <w:rsid w:val="00516256"/>
    <w:rsid w:val="00520D3C"/>
    <w:rsid w:val="00521B64"/>
    <w:rsid w:val="0052558A"/>
    <w:rsid w:val="00536DA0"/>
    <w:rsid w:val="00537035"/>
    <w:rsid w:val="00541A4A"/>
    <w:rsid w:val="005429ED"/>
    <w:rsid w:val="00542B8B"/>
    <w:rsid w:val="00560414"/>
    <w:rsid w:val="005670C7"/>
    <w:rsid w:val="00573F6F"/>
    <w:rsid w:val="00574482"/>
    <w:rsid w:val="0058399C"/>
    <w:rsid w:val="00586448"/>
    <w:rsid w:val="005915D1"/>
    <w:rsid w:val="00591746"/>
    <w:rsid w:val="00597064"/>
    <w:rsid w:val="005A09ED"/>
    <w:rsid w:val="005A17AE"/>
    <w:rsid w:val="005A486C"/>
    <w:rsid w:val="005A6B26"/>
    <w:rsid w:val="005B0315"/>
    <w:rsid w:val="005C45B5"/>
    <w:rsid w:val="005D44BD"/>
    <w:rsid w:val="005E2616"/>
    <w:rsid w:val="005E2EED"/>
    <w:rsid w:val="005E31DD"/>
    <w:rsid w:val="006009EF"/>
    <w:rsid w:val="00600F26"/>
    <w:rsid w:val="00602E01"/>
    <w:rsid w:val="006046AF"/>
    <w:rsid w:val="006075DC"/>
    <w:rsid w:val="0061063B"/>
    <w:rsid w:val="00612396"/>
    <w:rsid w:val="006133C4"/>
    <w:rsid w:val="006221D3"/>
    <w:rsid w:val="00623357"/>
    <w:rsid w:val="00630193"/>
    <w:rsid w:val="00632940"/>
    <w:rsid w:val="0064362E"/>
    <w:rsid w:val="006463A2"/>
    <w:rsid w:val="00651F22"/>
    <w:rsid w:val="00657A2A"/>
    <w:rsid w:val="00661729"/>
    <w:rsid w:val="006650E4"/>
    <w:rsid w:val="00672E1C"/>
    <w:rsid w:val="00673AD8"/>
    <w:rsid w:val="006758F8"/>
    <w:rsid w:val="006769D6"/>
    <w:rsid w:val="00677464"/>
    <w:rsid w:val="00681411"/>
    <w:rsid w:val="00681D42"/>
    <w:rsid w:val="00683298"/>
    <w:rsid w:val="00685C9E"/>
    <w:rsid w:val="0068672E"/>
    <w:rsid w:val="00697056"/>
    <w:rsid w:val="006A37AE"/>
    <w:rsid w:val="006A3FD5"/>
    <w:rsid w:val="006B1F5B"/>
    <w:rsid w:val="006C68EC"/>
    <w:rsid w:val="006C6CC1"/>
    <w:rsid w:val="006D2112"/>
    <w:rsid w:val="006D279F"/>
    <w:rsid w:val="006E16B6"/>
    <w:rsid w:val="006E3747"/>
    <w:rsid w:val="006E3AE6"/>
    <w:rsid w:val="006E7A16"/>
    <w:rsid w:val="006F0DE3"/>
    <w:rsid w:val="006F3A7E"/>
    <w:rsid w:val="00701B45"/>
    <w:rsid w:val="007145AB"/>
    <w:rsid w:val="00715C7E"/>
    <w:rsid w:val="00723A5D"/>
    <w:rsid w:val="007365D8"/>
    <w:rsid w:val="0073798B"/>
    <w:rsid w:val="0074424A"/>
    <w:rsid w:val="007513CC"/>
    <w:rsid w:val="007563A3"/>
    <w:rsid w:val="007579F0"/>
    <w:rsid w:val="00760711"/>
    <w:rsid w:val="00760A79"/>
    <w:rsid w:val="00763175"/>
    <w:rsid w:val="00767D39"/>
    <w:rsid w:val="00770BE2"/>
    <w:rsid w:val="007711FF"/>
    <w:rsid w:val="00771F53"/>
    <w:rsid w:val="007734AF"/>
    <w:rsid w:val="0077502C"/>
    <w:rsid w:val="00777D37"/>
    <w:rsid w:val="00785F7A"/>
    <w:rsid w:val="00786112"/>
    <w:rsid w:val="00790D13"/>
    <w:rsid w:val="00796B33"/>
    <w:rsid w:val="00797579"/>
    <w:rsid w:val="007A27BC"/>
    <w:rsid w:val="007B7A03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25D3"/>
    <w:rsid w:val="00864123"/>
    <w:rsid w:val="00870C1B"/>
    <w:rsid w:val="0087214F"/>
    <w:rsid w:val="0087228B"/>
    <w:rsid w:val="008727FE"/>
    <w:rsid w:val="00884DFE"/>
    <w:rsid w:val="0089137E"/>
    <w:rsid w:val="008A62ED"/>
    <w:rsid w:val="008B20FC"/>
    <w:rsid w:val="008B5B0C"/>
    <w:rsid w:val="008C4008"/>
    <w:rsid w:val="008E11C7"/>
    <w:rsid w:val="008E3BF3"/>
    <w:rsid w:val="008E4440"/>
    <w:rsid w:val="008F1812"/>
    <w:rsid w:val="008F3A20"/>
    <w:rsid w:val="00914AFE"/>
    <w:rsid w:val="00926691"/>
    <w:rsid w:val="00930EFB"/>
    <w:rsid w:val="009333D4"/>
    <w:rsid w:val="0094648B"/>
    <w:rsid w:val="00946859"/>
    <w:rsid w:val="009545B7"/>
    <w:rsid w:val="00956533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3DD2"/>
    <w:rsid w:val="009C499E"/>
    <w:rsid w:val="009E2A3B"/>
    <w:rsid w:val="009E36F3"/>
    <w:rsid w:val="009E5778"/>
    <w:rsid w:val="009F3715"/>
    <w:rsid w:val="009F5DF7"/>
    <w:rsid w:val="009F65DE"/>
    <w:rsid w:val="00A034CB"/>
    <w:rsid w:val="00A066D8"/>
    <w:rsid w:val="00A110EF"/>
    <w:rsid w:val="00A154A8"/>
    <w:rsid w:val="00A17117"/>
    <w:rsid w:val="00A209EE"/>
    <w:rsid w:val="00A24235"/>
    <w:rsid w:val="00A255FC"/>
    <w:rsid w:val="00A2711D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93B69"/>
    <w:rsid w:val="00AA54B2"/>
    <w:rsid w:val="00AA6C4A"/>
    <w:rsid w:val="00AB21CB"/>
    <w:rsid w:val="00AB221B"/>
    <w:rsid w:val="00AB24BF"/>
    <w:rsid w:val="00AB4D1B"/>
    <w:rsid w:val="00AC3511"/>
    <w:rsid w:val="00AD4090"/>
    <w:rsid w:val="00AD411C"/>
    <w:rsid w:val="00AE3F78"/>
    <w:rsid w:val="00AE6B42"/>
    <w:rsid w:val="00AF0549"/>
    <w:rsid w:val="00AF4F0C"/>
    <w:rsid w:val="00AF6ACA"/>
    <w:rsid w:val="00B038FE"/>
    <w:rsid w:val="00B14717"/>
    <w:rsid w:val="00B15866"/>
    <w:rsid w:val="00B1586D"/>
    <w:rsid w:val="00B224E4"/>
    <w:rsid w:val="00B226D3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6542D"/>
    <w:rsid w:val="00B66316"/>
    <w:rsid w:val="00B90BB9"/>
    <w:rsid w:val="00B93C84"/>
    <w:rsid w:val="00B93ECC"/>
    <w:rsid w:val="00BA19C5"/>
    <w:rsid w:val="00BA1A84"/>
    <w:rsid w:val="00BB77BE"/>
    <w:rsid w:val="00BD443E"/>
    <w:rsid w:val="00BD79AD"/>
    <w:rsid w:val="00BE28A5"/>
    <w:rsid w:val="00BE797A"/>
    <w:rsid w:val="00BF3380"/>
    <w:rsid w:val="00BF3C6E"/>
    <w:rsid w:val="00BF6D92"/>
    <w:rsid w:val="00C03211"/>
    <w:rsid w:val="00C04781"/>
    <w:rsid w:val="00C06032"/>
    <w:rsid w:val="00C062DF"/>
    <w:rsid w:val="00C15B78"/>
    <w:rsid w:val="00C24025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03F9"/>
    <w:rsid w:val="00C63162"/>
    <w:rsid w:val="00C75D99"/>
    <w:rsid w:val="00C75FD3"/>
    <w:rsid w:val="00C768EA"/>
    <w:rsid w:val="00C80ABD"/>
    <w:rsid w:val="00C84C01"/>
    <w:rsid w:val="00C856BC"/>
    <w:rsid w:val="00C8740B"/>
    <w:rsid w:val="00C87FEA"/>
    <w:rsid w:val="00CA23FB"/>
    <w:rsid w:val="00CA288D"/>
    <w:rsid w:val="00CA31B4"/>
    <w:rsid w:val="00CA5530"/>
    <w:rsid w:val="00CA5A13"/>
    <w:rsid w:val="00CA7F40"/>
    <w:rsid w:val="00CB2AB0"/>
    <w:rsid w:val="00CB4602"/>
    <w:rsid w:val="00CB4784"/>
    <w:rsid w:val="00CC082C"/>
    <w:rsid w:val="00CC24FB"/>
    <w:rsid w:val="00CC73DE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678D0"/>
    <w:rsid w:val="00D70266"/>
    <w:rsid w:val="00D70675"/>
    <w:rsid w:val="00D73E34"/>
    <w:rsid w:val="00D7755B"/>
    <w:rsid w:val="00D86C68"/>
    <w:rsid w:val="00D9288A"/>
    <w:rsid w:val="00D940C8"/>
    <w:rsid w:val="00DA0383"/>
    <w:rsid w:val="00DA05EE"/>
    <w:rsid w:val="00DA6A89"/>
    <w:rsid w:val="00DA6EF6"/>
    <w:rsid w:val="00DB0B42"/>
    <w:rsid w:val="00DB1256"/>
    <w:rsid w:val="00DB2B78"/>
    <w:rsid w:val="00DB573A"/>
    <w:rsid w:val="00DB6EBF"/>
    <w:rsid w:val="00DC0059"/>
    <w:rsid w:val="00DC0289"/>
    <w:rsid w:val="00DC338F"/>
    <w:rsid w:val="00DC3904"/>
    <w:rsid w:val="00DC4A92"/>
    <w:rsid w:val="00DC57AD"/>
    <w:rsid w:val="00DD27A6"/>
    <w:rsid w:val="00DD6E73"/>
    <w:rsid w:val="00DE4235"/>
    <w:rsid w:val="00DE43FB"/>
    <w:rsid w:val="00DE49EA"/>
    <w:rsid w:val="00DF52FF"/>
    <w:rsid w:val="00E1407B"/>
    <w:rsid w:val="00E14A40"/>
    <w:rsid w:val="00E21AED"/>
    <w:rsid w:val="00E2319D"/>
    <w:rsid w:val="00E26781"/>
    <w:rsid w:val="00E32686"/>
    <w:rsid w:val="00E36BC5"/>
    <w:rsid w:val="00E4086B"/>
    <w:rsid w:val="00E50086"/>
    <w:rsid w:val="00E60263"/>
    <w:rsid w:val="00E6125D"/>
    <w:rsid w:val="00E63632"/>
    <w:rsid w:val="00E64725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17AEF"/>
    <w:rsid w:val="00F21532"/>
    <w:rsid w:val="00F241C2"/>
    <w:rsid w:val="00F31FAB"/>
    <w:rsid w:val="00F414AC"/>
    <w:rsid w:val="00F428AC"/>
    <w:rsid w:val="00F4293C"/>
    <w:rsid w:val="00F456BB"/>
    <w:rsid w:val="00F608C7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6435"/>
    <w:rsid w:val="00FB4001"/>
    <w:rsid w:val="00FC0A7F"/>
    <w:rsid w:val="00FC4CC2"/>
    <w:rsid w:val="00FC7FA0"/>
    <w:rsid w:val="00FD183A"/>
    <w:rsid w:val="00FD36EB"/>
    <w:rsid w:val="00FD7EEC"/>
    <w:rsid w:val="00FE0FB5"/>
    <w:rsid w:val="00FE104F"/>
    <w:rsid w:val="00FE13BD"/>
    <w:rsid w:val="00FF0FDD"/>
    <w:rsid w:val="00FF1CF5"/>
    <w:rsid w:val="00FF25A0"/>
    <w:rsid w:val="05AD9C72"/>
    <w:rsid w:val="06B0E376"/>
    <w:rsid w:val="1D888512"/>
    <w:rsid w:val="1EC11562"/>
    <w:rsid w:val="45B667FF"/>
    <w:rsid w:val="48A06212"/>
    <w:rsid w:val="572D038F"/>
    <w:rsid w:val="71C2E646"/>
    <w:rsid w:val="7B727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400F930D"/>
  <w15:docId w15:val="{E628B5D9-CF02-4C9B-AE5B-B3C514CDC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5D3E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F5D3E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5D3E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F5D3E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D3E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D3E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5D3E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D3E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D3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D3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4F5D3E"/>
    <w:rPr>
      <w:b/>
      <w:bCs/>
    </w:rPr>
  </w:style>
  <w:style w:type="character" w:styleId="nfase">
    <w:name w:val="Emphasis"/>
    <w:uiPriority w:val="20"/>
    <w:qFormat/>
    <w:rsid w:val="004F5D3E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qFormat/>
    <w:rsid w:val="004F5D3E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4F5D3E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4F5D3E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qFormat/>
    <w:rsid w:val="004F5D3E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4F5D3E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4F5D3E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5D3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5D3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4F5D3E"/>
    <w:pPr>
      <w:spacing w:after="100"/>
    </w:pPr>
  </w:style>
  <w:style w:type="table" w:styleId="Tabelacomgrade">
    <w:name w:val="Table Grid"/>
    <w:basedOn w:val="Tabelanormal"/>
    <w:uiPriority w:val="39"/>
    <w:qFormat/>
    <w:rsid w:val="004F5D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qFormat/>
    <w:rsid w:val="004F5D3E"/>
  </w:style>
  <w:style w:type="character" w:styleId="RodapChar" w:customStyle="1">
    <w:name w:val="Rodapé Char"/>
    <w:basedOn w:val="Fontepargpadro"/>
    <w:link w:val="Rodap"/>
    <w:uiPriority w:val="99"/>
    <w:qFormat/>
    <w:rsid w:val="004F5D3E"/>
  </w:style>
  <w:style w:type="paragraph" w:styleId="PargrafodaLista">
    <w:name w:val="List Paragraph"/>
    <w:basedOn w:val="Normal"/>
    <w:uiPriority w:val="34"/>
    <w:qFormat/>
    <w:rsid w:val="004F5D3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4F5D3E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4F5D3E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qFormat/>
    <w:rsid w:val="004F5D3E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qFormat/>
    <w:rsid w:val="004F5D3E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qFormat/>
    <w:rsid w:val="004F5D3E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qFormat/>
    <w:rsid w:val="004F5D3E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qFormat/>
    <w:rsid w:val="004F5D3E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qFormat/>
    <w:rsid w:val="004F5D3E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4F5D3E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4F5D3E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qFormat/>
    <w:rsid w:val="004F5D3E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5D3E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qFormat/>
    <w:rsid w:val="004F5D3E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4F5D3E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4F5D3E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4F5D3E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4F5D3E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4F5D3E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4F5D3E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qFormat/>
    <w:rsid w:val="004F5D3E"/>
  </w:style>
  <w:style w:type="character" w:styleId="TextodebaloChar" w:customStyle="1">
    <w:name w:val="Texto de balão Char"/>
    <w:basedOn w:val="Fontepargpadro"/>
    <w:link w:val="Textodebalo"/>
    <w:uiPriority w:val="99"/>
    <w:semiHidden/>
    <w:qFormat/>
    <w:rsid w:val="004F5D3E"/>
    <w:rPr>
      <w:rFonts w:ascii="Tahoma" w:hAnsi="Tahoma" w:cs="Tahoma"/>
      <w:sz w:val="16"/>
      <w:szCs w:val="16"/>
    </w:rPr>
  </w:style>
  <w:style w:type="paragraph" w:styleId="summary" w:customStyle="1">
    <w:name w:val="summary"/>
    <w:basedOn w:val="Normal"/>
    <w:rsid w:val="004C0104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9F0739" w:rsidRDefault="005B6C99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9F0739" w:rsidRDefault="005B6C99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9F0739" w:rsidRDefault="005B6C99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9F0739" w:rsidRDefault="005B6C99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9F0739" w:rsidRDefault="005B6C99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9F0739" w:rsidRDefault="005B6C99" w14:paraId="21FF339B" wp14:textId="77777777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9F0739" w:rsidRDefault="005B6C99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1C84" w:rsidRDefault="00561C84">
      <w:pPr>
        <w:spacing w:line="240" w:lineRule="auto"/>
      </w:pPr>
      <w:r>
        <w:separator/>
      </w:r>
    </w:p>
  </w:endnote>
  <w:endnote w:type="continuationSeparator" w:id="0">
    <w:p w:rsidR="00561C84" w:rsidRDefault="00561C84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1C84" w:rsidRDefault="00561C84">
      <w:pPr>
        <w:spacing w:after="0"/>
      </w:pPr>
      <w:r>
        <w:separator/>
      </w:r>
    </w:p>
  </w:footnote>
  <w:footnote w:type="continuationSeparator" w:id="0">
    <w:p w:rsidR="00561C84" w:rsidRDefault="00561C84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E5011"/>
    <w:rsid w:val="00104D02"/>
    <w:rsid w:val="00164C12"/>
    <w:rsid w:val="001745DF"/>
    <w:rsid w:val="001940BD"/>
    <w:rsid w:val="001A7DBA"/>
    <w:rsid w:val="001D21C4"/>
    <w:rsid w:val="002258B5"/>
    <w:rsid w:val="00240A47"/>
    <w:rsid w:val="00241338"/>
    <w:rsid w:val="00242DBC"/>
    <w:rsid w:val="0025464D"/>
    <w:rsid w:val="0027402B"/>
    <w:rsid w:val="00287A26"/>
    <w:rsid w:val="002946F3"/>
    <w:rsid w:val="002A5648"/>
    <w:rsid w:val="002B7B4B"/>
    <w:rsid w:val="002F61BC"/>
    <w:rsid w:val="00325698"/>
    <w:rsid w:val="003849D5"/>
    <w:rsid w:val="00395759"/>
    <w:rsid w:val="003A1206"/>
    <w:rsid w:val="003C40FF"/>
    <w:rsid w:val="003E241E"/>
    <w:rsid w:val="003E293D"/>
    <w:rsid w:val="00471759"/>
    <w:rsid w:val="00487A7D"/>
    <w:rsid w:val="004D02F8"/>
    <w:rsid w:val="00537035"/>
    <w:rsid w:val="00561C84"/>
    <w:rsid w:val="00573EE4"/>
    <w:rsid w:val="00586448"/>
    <w:rsid w:val="005B4B1D"/>
    <w:rsid w:val="005B6C99"/>
    <w:rsid w:val="00681C51"/>
    <w:rsid w:val="006916D6"/>
    <w:rsid w:val="00694B75"/>
    <w:rsid w:val="00697056"/>
    <w:rsid w:val="006D215D"/>
    <w:rsid w:val="007365D8"/>
    <w:rsid w:val="00777D37"/>
    <w:rsid w:val="00795880"/>
    <w:rsid w:val="00797579"/>
    <w:rsid w:val="007A33B5"/>
    <w:rsid w:val="007C0CA8"/>
    <w:rsid w:val="007D2B9B"/>
    <w:rsid w:val="007D4773"/>
    <w:rsid w:val="00805F02"/>
    <w:rsid w:val="0083089B"/>
    <w:rsid w:val="0083460B"/>
    <w:rsid w:val="008521D9"/>
    <w:rsid w:val="00855AE4"/>
    <w:rsid w:val="0086103B"/>
    <w:rsid w:val="008727FE"/>
    <w:rsid w:val="0089137E"/>
    <w:rsid w:val="008B783A"/>
    <w:rsid w:val="00923C71"/>
    <w:rsid w:val="00931AE1"/>
    <w:rsid w:val="009333D4"/>
    <w:rsid w:val="0095514C"/>
    <w:rsid w:val="00964CD7"/>
    <w:rsid w:val="0097297B"/>
    <w:rsid w:val="009A1E1F"/>
    <w:rsid w:val="009B46A1"/>
    <w:rsid w:val="009B4AB0"/>
    <w:rsid w:val="009E2A3B"/>
    <w:rsid w:val="009F0739"/>
    <w:rsid w:val="00A034CB"/>
    <w:rsid w:val="00A161DD"/>
    <w:rsid w:val="00A30F1F"/>
    <w:rsid w:val="00A34CA5"/>
    <w:rsid w:val="00A37D6D"/>
    <w:rsid w:val="00A57927"/>
    <w:rsid w:val="00A835F2"/>
    <w:rsid w:val="00AC283D"/>
    <w:rsid w:val="00AE6B42"/>
    <w:rsid w:val="00AF5CE1"/>
    <w:rsid w:val="00B15866"/>
    <w:rsid w:val="00B1586D"/>
    <w:rsid w:val="00BB77BE"/>
    <w:rsid w:val="00BD1573"/>
    <w:rsid w:val="00C062DF"/>
    <w:rsid w:val="00C20A90"/>
    <w:rsid w:val="00C30A38"/>
    <w:rsid w:val="00C441E0"/>
    <w:rsid w:val="00C478ED"/>
    <w:rsid w:val="00CA0592"/>
    <w:rsid w:val="00CC5290"/>
    <w:rsid w:val="00CF65B5"/>
    <w:rsid w:val="00D16C11"/>
    <w:rsid w:val="00D9479F"/>
    <w:rsid w:val="00DA05EE"/>
    <w:rsid w:val="00DB278F"/>
    <w:rsid w:val="00DC5541"/>
    <w:rsid w:val="00DC7189"/>
    <w:rsid w:val="00DD2EC6"/>
    <w:rsid w:val="00DD4B52"/>
    <w:rsid w:val="00E25137"/>
    <w:rsid w:val="00E353D0"/>
    <w:rsid w:val="00E36BC5"/>
    <w:rsid w:val="00E60263"/>
    <w:rsid w:val="00E63632"/>
    <w:rsid w:val="00E86C7F"/>
    <w:rsid w:val="00E90A39"/>
    <w:rsid w:val="00E918AA"/>
    <w:rsid w:val="00EB5FBD"/>
    <w:rsid w:val="00ED3CBB"/>
    <w:rsid w:val="00ED5BDC"/>
    <w:rsid w:val="00EE332D"/>
    <w:rsid w:val="00F1014A"/>
    <w:rsid w:val="00F130BD"/>
    <w:rsid w:val="00F16BAA"/>
    <w:rsid w:val="00F23A47"/>
    <w:rsid w:val="00F25AF7"/>
    <w:rsid w:val="00F31FAB"/>
    <w:rsid w:val="00F458EA"/>
    <w:rsid w:val="00F5194E"/>
    <w:rsid w:val="00F67F2D"/>
    <w:rsid w:val="00F72540"/>
    <w:rsid w:val="00F87193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7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E86C7F"/>
    <w:rPr>
      <w:color w:val="808080"/>
    </w:rPr>
  </w:style>
  <w:style w:type="paragraph" w:customStyle="1" w:styleId="D59C6BEA6FB74FF7912466F9F1E921FB">
    <w:name w:val="D59C6BEA6FB74FF7912466F9F1E921FB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E86C7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rsid w:val="00E86C7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16 de janeiro de 2025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SETURN</dc:title>
  <dc:subject>Ata de Reunião</dc:subject>
  <dc:creator>Maria Elisangela Alexandre Moreira</dc:creator>
  <lastModifiedBy>Jacilene Alcântara</lastModifiedBy>
  <revision>28</revision>
  <lastPrinted>2024-06-21T19:30:00.0000000Z</lastPrinted>
  <dcterms:created xsi:type="dcterms:W3CDTF">2024-09-11T12:45:00.0000000Z</dcterms:created>
  <dcterms:modified xsi:type="dcterms:W3CDTF">2025-01-22T20:29:28.9458729Z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6435DEAE3DDA4285A5A090214F281E90_13</vt:lpwstr>
  </property>
</Properties>
</file>