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0C598261" w14:textId="77777777" w:rsidR="003A70F6" w:rsidRDefault="003A70F6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0EB83C0" w14:textId="77777777" w:rsidR="003A70F6" w:rsidRDefault="003A70F6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3A70F6" w14:paraId="5A390874" w14:textId="77777777">
            <w:tc>
              <w:tcPr>
                <w:tcW w:w="7672" w:type="dxa"/>
              </w:tcPr>
              <w:p w14:paraId="5EBED688" w14:textId="77777777" w:rsidR="003A70F6" w:rsidRDefault="00310A90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SINTUR</w:t>
                </w:r>
              </w:p>
            </w:tc>
          </w:tr>
          <w:tr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9063D4E" w14:textId="77777777" w:rsidR="003A70F6" w:rsidRDefault="00310A90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C73EAFF" w14:textId="77777777" w:rsidR="003A70F6" w:rsidRDefault="00310A9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260AEC0A" w14:textId="69EA1927" w:rsidR="003A70F6" w:rsidRDefault="005C0DF8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14</w:t>
                    </w:r>
                    <w:r w:rsidR="004567E4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novembro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14:paraId="0C0E0657" w14:textId="77777777" w:rsidR="003A70F6" w:rsidRDefault="003A70F6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11752FF8" w14:textId="77777777" w:rsidR="003A70F6" w:rsidRDefault="00000000">
          <w:pPr>
            <w:pStyle w:val="NormalWeb"/>
          </w:pPr>
          <w:r>
            <w:rPr>
              <w:noProof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38BD9671" w14:textId="77777777" w:rsidR="00256D27" w:rsidRDefault="00310A90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5C414F95" w14:textId="77777777" w:rsidR="00256D27" w:rsidRDefault="00256D27"/>
                  </w:txbxContent>
                </v:textbox>
                <w10:wrap type="square"/>
              </v:shape>
            </w:pict>
          </w:r>
          <w:r w:rsidR="00310A90">
            <w:rPr>
              <w:rFonts w:cstheme="minorHAnsi"/>
            </w:rPr>
            <w:br w:type="page"/>
          </w:r>
        </w:p>
        <w:p w14:paraId="57BDE601" w14:textId="77777777" w:rsidR="003A70F6" w:rsidRDefault="00000000">
          <w:pPr>
            <w:rPr>
              <w:rFonts w:cstheme="minorHAnsi"/>
            </w:rPr>
          </w:pPr>
        </w:p>
      </w:sdtContent>
    </w:sdt>
    <w:bookmarkEnd w:id="0"/>
    <w:p w14:paraId="2B2D94F3" w14:textId="77777777" w:rsidR="003A70F6" w:rsidRDefault="003A70F6">
      <w:pPr>
        <w:rPr>
          <w:rFonts w:cstheme="minorHAnsi"/>
        </w:rPr>
      </w:pPr>
    </w:p>
    <w:p w14:paraId="0EB7E6ED" w14:textId="77777777" w:rsidR="003A70F6" w:rsidRDefault="00310A90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4022D1DD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12D9D4DE" w14:textId="77777777" w:rsidR="003A70F6" w:rsidRDefault="003A70F6">
      <w:pPr>
        <w:jc w:val="center"/>
        <w:rPr>
          <w:rFonts w:cstheme="minorHAnsi"/>
          <w:sz w:val="22"/>
          <w:szCs w:val="22"/>
        </w:rPr>
      </w:pPr>
    </w:p>
    <w:p w14:paraId="49C80A5C" w14:textId="77777777" w:rsidR="003A70F6" w:rsidRDefault="00310A90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1A4250BA" w14:textId="77777777" w:rsidR="003A70F6" w:rsidRDefault="003A70F6">
      <w:pPr>
        <w:rPr>
          <w:rFonts w:cstheme="minorHAnsi"/>
          <w:b/>
          <w:bCs/>
          <w:sz w:val="24"/>
          <w:szCs w:val="24"/>
        </w:rPr>
      </w:pPr>
    </w:p>
    <w:p w14:paraId="7D1FB939" w14:textId="77777777" w:rsidR="003A70F6" w:rsidRDefault="00310A90">
      <w:pPr>
        <w:pStyle w:val="Ttulo1"/>
        <w:rPr>
          <w:rFonts w:cstheme="minorHAnsi"/>
        </w:rPr>
      </w:pPr>
      <w:bookmarkStart w:id="1" w:name="_Toc157166430"/>
      <w:bookmarkStart w:id="2" w:name="_Toc157166284"/>
      <w:r>
        <w:rPr>
          <w:rFonts w:cstheme="minorHAnsi"/>
        </w:rPr>
        <w:t>Níveis de Confidencialidade</w:t>
      </w:r>
      <w:bookmarkEnd w:id="1"/>
      <w:bookmarkEnd w:id="2"/>
    </w:p>
    <w:p w14:paraId="4511AEC0" w14:textId="77777777" w:rsidR="003A70F6" w:rsidRDefault="00310A9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5269DD15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42534698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0FC81881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0A60B3D4" w14:textId="77777777" w:rsidR="003A70F6" w:rsidRDefault="003A70F6">
      <w:pPr>
        <w:rPr>
          <w:rFonts w:cstheme="minorHAnsi"/>
        </w:rPr>
      </w:pPr>
    </w:p>
    <w:p w14:paraId="3ADF90E0" w14:textId="77777777" w:rsidR="003A70F6" w:rsidRDefault="003A70F6">
      <w:pPr>
        <w:rPr>
          <w:rFonts w:cstheme="minorHAnsi"/>
        </w:rPr>
      </w:pPr>
    </w:p>
    <w:p w14:paraId="2DC5B871" w14:textId="77777777" w:rsidR="003A70F6" w:rsidRDefault="003A70F6">
      <w:pPr>
        <w:rPr>
          <w:rFonts w:cstheme="minorHAnsi"/>
        </w:rPr>
      </w:pPr>
    </w:p>
    <w:p w14:paraId="1541A371" w14:textId="77777777" w:rsidR="003A70F6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10A90">
            <w:rPr>
              <w:rStyle w:val="Ttulo1Char"/>
            </w:rPr>
            <w:t>Ata de Reunião</w:t>
          </w:r>
        </w:sdtContent>
      </w:sdt>
    </w:p>
    <w:p w14:paraId="4FACBD02" w14:textId="72D38304" w:rsidR="00B7313F" w:rsidRDefault="00310A90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 Alcântara,</w:t>
      </w:r>
      <w:r w:rsidR="004567E4">
        <w:rPr>
          <w:rFonts w:cstheme="minorHAnsi"/>
        </w:rPr>
        <w:t xml:space="preserve"> </w:t>
      </w:r>
      <w:r w:rsidR="00B7313F">
        <w:rPr>
          <w:rFonts w:cstheme="minorHAnsi"/>
        </w:rPr>
        <w:t>Felipe Araújo</w:t>
      </w:r>
      <w:r w:rsidR="005C0DF8">
        <w:rPr>
          <w:rFonts w:cstheme="minorHAnsi"/>
        </w:rPr>
        <w:t xml:space="preserve">, </w:t>
      </w:r>
      <w:proofErr w:type="spellStart"/>
      <w:r w:rsidR="00B7313F">
        <w:rPr>
          <w:rFonts w:cstheme="minorHAnsi"/>
        </w:rPr>
        <w:t>Géssica</w:t>
      </w:r>
      <w:proofErr w:type="spellEnd"/>
      <w:r w:rsidR="00B7313F">
        <w:rPr>
          <w:rFonts w:cstheme="minorHAnsi"/>
        </w:rPr>
        <w:t xml:space="preserve"> Araújo</w:t>
      </w:r>
      <w:r w:rsidR="005C0DF8">
        <w:rPr>
          <w:rFonts w:cstheme="minorHAnsi"/>
        </w:rPr>
        <w:t>,</w:t>
      </w:r>
      <w:r w:rsidR="005C0DF8" w:rsidRPr="005C0DF8">
        <w:rPr>
          <w:rFonts w:cstheme="minorHAnsi"/>
        </w:rPr>
        <w:t xml:space="preserve"> </w:t>
      </w:r>
      <w:r w:rsidR="005C0DF8">
        <w:rPr>
          <w:rFonts w:cstheme="minorHAnsi"/>
        </w:rPr>
        <w:t>Sylvester Medeiros e Josué Inácio</w:t>
      </w:r>
    </w:p>
    <w:p w14:paraId="1227D81B" w14:textId="00FA0A55" w:rsidR="003A70F6" w:rsidRDefault="00B7313F">
      <w:pPr>
        <w:jc w:val="both"/>
        <w:rPr>
          <w:rFonts w:cstheme="minorHAnsi"/>
        </w:rPr>
      </w:pPr>
      <w:r w:rsidRPr="00B7313F">
        <w:rPr>
          <w:rFonts w:cstheme="minorHAnsi"/>
          <w:b/>
          <w:bCs/>
        </w:rPr>
        <w:t>Ausentes:</w:t>
      </w:r>
      <w:r>
        <w:rPr>
          <w:rFonts w:cstheme="minorHAnsi"/>
        </w:rPr>
        <w:t xml:space="preserve"> </w:t>
      </w:r>
      <w:r w:rsidR="004567E4">
        <w:rPr>
          <w:rFonts w:cstheme="minorHAnsi"/>
        </w:rPr>
        <w:t>I</w:t>
      </w:r>
      <w:r w:rsidR="00310A90">
        <w:rPr>
          <w:rFonts w:cstheme="minorHAnsi"/>
        </w:rPr>
        <w:t>nacio Melo</w:t>
      </w:r>
      <w:r w:rsidR="005C0DF8">
        <w:rPr>
          <w:rFonts w:cstheme="minorHAnsi"/>
        </w:rPr>
        <w:t>.</w:t>
      </w:r>
    </w:p>
    <w:p w14:paraId="1D9A442D" w14:textId="67310899" w:rsidR="003A70F6" w:rsidRDefault="00310A90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1A06A1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14:paraId="423626F3" w14:textId="2704A3C1" w:rsidR="003A70F6" w:rsidRDefault="005C0DF8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Continuação do plano de capacitação e comunicação</w:t>
      </w:r>
      <w:r w:rsidR="00BF7F3E">
        <w:rPr>
          <w:rFonts w:cstheme="minorHAnsi"/>
        </w:rPr>
        <w:t>.</w:t>
      </w:r>
    </w:p>
    <w:p w14:paraId="3280FF63" w14:textId="31D70E7B" w:rsidR="003A70F6" w:rsidRDefault="001A06A1">
      <w:pPr>
        <w:pStyle w:val="Ttulo2"/>
      </w:pPr>
      <w:r>
        <w:t xml:space="preserve">COMPLIANCE </w:t>
      </w:r>
      <w:r w:rsidR="0048309F">
        <w:t>Sintur</w:t>
      </w:r>
    </w:p>
    <w:p w14:paraId="19D23AE8" w14:textId="77777777" w:rsidR="004567E4" w:rsidRPr="000245F1" w:rsidRDefault="004567E4" w:rsidP="004567E4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id="3" w:name="_Hlk169869837"/>
      <w:bookmarkStart w:id="4" w:name="_Hlk172104108"/>
    </w:p>
    <w:p w14:paraId="7E7606FE" w14:textId="77777777" w:rsid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3E69D1">
        <w:rPr>
          <w:rFonts w:eastAsia="Times New Roman" w:cstheme="minorHAnsi"/>
          <w:spacing w:val="6"/>
          <w:lang w:eastAsia="pt-BR"/>
        </w:rPr>
        <w:t>Jacilene iniciou a reunião confirmando que a reunião está sendo gravada, os participantes concordam com a gravação da reunião.</w:t>
      </w:r>
    </w:p>
    <w:p w14:paraId="7F48B116" w14:textId="77777777" w:rsidR="003E69D1" w:rsidRP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3E69D1">
        <w:rPr>
          <w:rFonts w:eastAsia="Times New Roman" w:cstheme="minorHAnsi"/>
          <w:spacing w:val="6"/>
          <w:lang w:eastAsia="pt-BR"/>
        </w:rPr>
        <w:t xml:space="preserve">Jacilene abriu a reunião debatendo a padronização de treinamentos para os três sindicatos, com foco na otimização de recursos e na eficácia da apresentação. Jacilene sugere uma abordagem híbrida, com aulas online gravadas pela GTI e sessões presenciais conduzidas pelos gestores para feedback. </w:t>
      </w:r>
    </w:p>
    <w:p w14:paraId="01B7EAFE" w14:textId="41AC5F36" w:rsidR="003E69D1" w:rsidRP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3E69D1">
        <w:rPr>
          <w:rFonts w:eastAsia="Times New Roman" w:cstheme="minorHAnsi"/>
          <w:spacing w:val="6"/>
          <w:lang w:eastAsia="pt-BR"/>
        </w:rPr>
        <w:t>G</w:t>
      </w:r>
      <w:r>
        <w:rPr>
          <w:rFonts w:eastAsia="Times New Roman" w:cstheme="minorHAnsi"/>
          <w:spacing w:val="6"/>
          <w:lang w:eastAsia="pt-BR"/>
        </w:rPr>
        <w:t>é</w:t>
      </w:r>
      <w:r w:rsidRPr="003E69D1">
        <w:rPr>
          <w:rFonts w:eastAsia="Times New Roman" w:cstheme="minorHAnsi"/>
          <w:spacing w:val="6"/>
          <w:lang w:eastAsia="pt-BR"/>
        </w:rPr>
        <w:t>ssica</w:t>
      </w:r>
      <w:proofErr w:type="spellEnd"/>
      <w:r w:rsidRPr="003E69D1">
        <w:rPr>
          <w:rFonts w:eastAsia="Times New Roman" w:cstheme="minorHAnsi"/>
          <w:spacing w:val="6"/>
          <w:lang w:eastAsia="pt-BR"/>
        </w:rPr>
        <w:t xml:space="preserve"> apresentou alguns pontos estudados </w:t>
      </w:r>
      <w:proofErr w:type="gramStart"/>
      <w:r w:rsidRPr="003E69D1">
        <w:rPr>
          <w:rFonts w:eastAsia="Times New Roman" w:cstheme="minorHAnsi"/>
          <w:spacing w:val="6"/>
          <w:lang w:eastAsia="pt-BR"/>
        </w:rPr>
        <w:t>pela a</w:t>
      </w:r>
      <w:proofErr w:type="gramEnd"/>
      <w:r w:rsidRPr="003E69D1">
        <w:rPr>
          <w:rFonts w:eastAsia="Times New Roman" w:cstheme="minorHAnsi"/>
          <w:spacing w:val="6"/>
          <w:lang w:eastAsia="pt-BR"/>
        </w:rPr>
        <w:t xml:space="preserve"> equipe que podem vir a serem agregados ao plano de treinamento, focando na otimização de recursos e na eficácia da apresentação, levando em consideração assuntos abordados em reuniões anteriores, ressaltando que a equipe pensou em padronizar as apresentações do Compliance e LGPD escolhendo uma única pessoa para fazer as apresentações/gravações, ela sugeriu escolher uma pessoa entre os três sindicatos.</w:t>
      </w:r>
    </w:p>
    <w:p w14:paraId="3ADADDC3" w14:textId="384C65BB" w:rsidR="003E69D1" w:rsidRP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3E69D1">
        <w:rPr>
          <w:rFonts w:eastAsia="Times New Roman" w:cstheme="minorHAnsi"/>
          <w:spacing w:val="6"/>
          <w:lang w:eastAsia="pt-BR"/>
        </w:rPr>
        <w:t>Jacilene achou uma boa ideia, porém, mencionou que</w:t>
      </w:r>
      <w:r w:rsidR="009C1CF5">
        <w:rPr>
          <w:rFonts w:eastAsia="Times New Roman" w:cstheme="minorHAnsi"/>
          <w:spacing w:val="6"/>
          <w:lang w:eastAsia="pt-BR"/>
        </w:rPr>
        <w:t xml:space="preserve"> talvez não se adeque ao nosso momento atual</w:t>
      </w:r>
      <w:r w:rsidRPr="003E69D1">
        <w:rPr>
          <w:rFonts w:eastAsia="Times New Roman" w:cstheme="minorHAnsi"/>
          <w:spacing w:val="6"/>
          <w:lang w:eastAsia="pt-BR"/>
        </w:rPr>
        <w:t>, ela explicou que seria importante escolher pessoas com ligação mais próxima com os colaboradores para ministrar os cursos</w:t>
      </w:r>
      <w:r w:rsidR="009C1CF5">
        <w:rPr>
          <w:rFonts w:eastAsia="Times New Roman" w:cstheme="minorHAnsi"/>
          <w:spacing w:val="6"/>
          <w:lang w:eastAsia="pt-BR"/>
        </w:rPr>
        <w:t>.</w:t>
      </w:r>
    </w:p>
    <w:p w14:paraId="37A04BF6" w14:textId="39A4BB95" w:rsidR="003E69D1" w:rsidRPr="009C1CF5" w:rsidRDefault="003E69D1" w:rsidP="009C1CF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3E69D1">
        <w:rPr>
          <w:rFonts w:eastAsia="Times New Roman" w:cstheme="minorHAnsi"/>
          <w:spacing w:val="6"/>
          <w:lang w:eastAsia="pt-BR"/>
        </w:rPr>
        <w:t xml:space="preserve">Todos os presentes mencionaram a importância de identificar quem é a pessoa do sindicato que terá maiores habilidades, no que se refere a didática e metodologia para as gravações dos cursos e conteúdo dos treinamentos eles planejaram a criação de um cronograma de treinamentos bem estruturado para o SINTUR, abordando temas como código de conduta, LGPD, tecnologia da informação e políticas de recursos humanos. Eles concordam em estruturar os cursos de forma progressiva, começando com tópicos mais simples e avançando para os mais complexos, adaptando o conteúdo e a avaliação de acordo com cada nível hierárquico. </w:t>
      </w:r>
      <w:proofErr w:type="spellStart"/>
      <w:r w:rsidRPr="003E69D1">
        <w:rPr>
          <w:rFonts w:eastAsia="Times New Roman" w:cstheme="minorHAnsi"/>
          <w:spacing w:val="6"/>
          <w:lang w:eastAsia="pt-BR"/>
        </w:rPr>
        <w:t>Géssica</w:t>
      </w:r>
      <w:proofErr w:type="spellEnd"/>
      <w:r w:rsidRPr="003E69D1">
        <w:rPr>
          <w:rFonts w:eastAsia="Times New Roman" w:cstheme="minorHAnsi"/>
          <w:spacing w:val="6"/>
          <w:lang w:eastAsia="pt-BR"/>
        </w:rPr>
        <w:t xml:space="preserve"> sugeriu alinhar o cronograma da UNIF</w:t>
      </w:r>
      <w:r w:rsidR="009C1CF5">
        <w:rPr>
          <w:rFonts w:eastAsia="Times New Roman" w:cstheme="minorHAnsi"/>
          <w:spacing w:val="6"/>
          <w:lang w:eastAsia="pt-BR"/>
        </w:rPr>
        <w:t>R</w:t>
      </w:r>
      <w:r w:rsidRPr="003E69D1">
        <w:rPr>
          <w:rFonts w:eastAsia="Times New Roman" w:cstheme="minorHAnsi"/>
          <w:spacing w:val="6"/>
          <w:lang w:eastAsia="pt-BR"/>
        </w:rPr>
        <w:t>ORTAS com o da GTI para garantir consistência e relevância nos treinamentos oferecidos.</w:t>
      </w:r>
    </w:p>
    <w:p w14:paraId="2833F567" w14:textId="77777777" w:rsidR="003E69D1" w:rsidRP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3E69D1">
        <w:rPr>
          <w:rFonts w:eastAsia="Times New Roman" w:cstheme="minorHAnsi"/>
          <w:spacing w:val="6"/>
          <w:lang w:eastAsia="pt-BR"/>
        </w:rPr>
        <w:t>Josué e Jacilene falaram sobre a padronização de políticas e procedimentos entre três sindicatos, incluindo políticas de privacidade, planos de resposta a incidentes e manuais de vestimenta. Eles enfatizaram a importância da padronização para o crescimento da organizacional dos sindicatos.</w:t>
      </w:r>
    </w:p>
    <w:p w14:paraId="5B534084" w14:textId="0262A14C" w:rsidR="003E69D1" w:rsidRP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3E69D1">
        <w:rPr>
          <w:rFonts w:eastAsia="Times New Roman" w:cstheme="minorHAnsi"/>
          <w:spacing w:val="6"/>
          <w:lang w:eastAsia="pt-BR"/>
        </w:rPr>
        <w:lastRenderedPageBreak/>
        <w:t>Géssica</w:t>
      </w:r>
      <w:proofErr w:type="spellEnd"/>
      <w:r w:rsidRPr="003E69D1">
        <w:rPr>
          <w:rFonts w:eastAsia="Times New Roman" w:cstheme="minorHAnsi"/>
          <w:spacing w:val="6"/>
          <w:lang w:eastAsia="pt-BR"/>
        </w:rPr>
        <w:t xml:space="preserve"> falou sobre a importância de adaptação às mudanças, mesmo que algumas sejam desafiadoras para os colaboradores. Josué ressalta que essa padronização é comum em empresas maiores e trará benefícios corporativos para o SINTUR a longo prazo.</w:t>
      </w:r>
    </w:p>
    <w:p w14:paraId="382CFE8F" w14:textId="7EA0B57E" w:rsidR="003E69D1" w:rsidRP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3E69D1">
        <w:rPr>
          <w:rFonts w:eastAsia="Times New Roman" w:cstheme="minorHAnsi"/>
          <w:spacing w:val="6"/>
          <w:lang w:eastAsia="pt-BR"/>
        </w:rPr>
        <w:t xml:space="preserve">Jacilene, Sylvester e Josué abriram um debate sobre o calendário de treinamentos elaborado por </w:t>
      </w:r>
      <w:proofErr w:type="spellStart"/>
      <w:r w:rsidRPr="003E69D1">
        <w:rPr>
          <w:rFonts w:eastAsia="Times New Roman" w:cstheme="minorHAnsi"/>
          <w:spacing w:val="6"/>
          <w:lang w:eastAsia="pt-BR"/>
        </w:rPr>
        <w:t>Géssic</w:t>
      </w:r>
      <w:r w:rsidR="00910DF1">
        <w:rPr>
          <w:rFonts w:eastAsia="Times New Roman" w:cstheme="minorHAnsi"/>
          <w:spacing w:val="6"/>
          <w:lang w:eastAsia="pt-BR"/>
        </w:rPr>
        <w:t>a</w:t>
      </w:r>
      <w:proofErr w:type="spellEnd"/>
      <w:r w:rsidRPr="003E69D1">
        <w:rPr>
          <w:rFonts w:eastAsia="Times New Roman" w:cstheme="minorHAnsi"/>
          <w:spacing w:val="6"/>
          <w:lang w:eastAsia="pt-BR"/>
        </w:rPr>
        <w:t xml:space="preserve">. Eles elogiam a eficiência de </w:t>
      </w:r>
      <w:proofErr w:type="spellStart"/>
      <w:r w:rsidRPr="003E69D1">
        <w:rPr>
          <w:rFonts w:eastAsia="Times New Roman" w:cstheme="minorHAnsi"/>
          <w:spacing w:val="6"/>
          <w:lang w:eastAsia="pt-BR"/>
        </w:rPr>
        <w:t>Géssica</w:t>
      </w:r>
      <w:proofErr w:type="spellEnd"/>
      <w:r w:rsidRPr="003E69D1">
        <w:rPr>
          <w:rFonts w:eastAsia="Times New Roman" w:cstheme="minorHAnsi"/>
          <w:spacing w:val="6"/>
          <w:lang w:eastAsia="pt-BR"/>
        </w:rPr>
        <w:t xml:space="preserve"> e consideraram a possibilidade de “centralização” de alguns treinamentos. </w:t>
      </w:r>
    </w:p>
    <w:p w14:paraId="5EB53613" w14:textId="77777777" w:rsidR="003E69D1" w:rsidRP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3E69D1">
        <w:rPr>
          <w:rFonts w:eastAsia="Times New Roman" w:cstheme="minorHAnsi"/>
          <w:spacing w:val="6"/>
          <w:lang w:eastAsia="pt-BR"/>
        </w:rPr>
        <w:t>Jacilene e Josué falaram sobre o processo de avaliação dos cursos oferecidos pela UNIFROTAS, que inclui um questionário simples, eles avaliam que o processo oferecido pela UNIFROTAS não demonstra a real e necessária avaliação do aprendizado adquirido pelos colaboradores</w:t>
      </w:r>
    </w:p>
    <w:p w14:paraId="36B5B4EF" w14:textId="77777777" w:rsidR="003E69D1" w:rsidRP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3E69D1">
        <w:rPr>
          <w:rFonts w:eastAsia="Times New Roman" w:cstheme="minorHAnsi"/>
          <w:spacing w:val="6"/>
          <w:lang w:eastAsia="pt-BR"/>
        </w:rPr>
        <w:t xml:space="preserve">Jacilene solicitou que </w:t>
      </w:r>
      <w:proofErr w:type="spellStart"/>
      <w:r w:rsidRPr="003E69D1">
        <w:rPr>
          <w:rFonts w:eastAsia="Times New Roman" w:cstheme="minorHAnsi"/>
          <w:spacing w:val="6"/>
          <w:lang w:eastAsia="pt-BR"/>
        </w:rPr>
        <w:t>Géssica</w:t>
      </w:r>
      <w:proofErr w:type="spellEnd"/>
      <w:r w:rsidRPr="003E69D1">
        <w:rPr>
          <w:rFonts w:eastAsia="Times New Roman" w:cstheme="minorHAnsi"/>
          <w:spacing w:val="6"/>
          <w:lang w:eastAsia="pt-BR"/>
        </w:rPr>
        <w:t xml:space="preserve"> envie por e-mail o calendário e informações sobre os cursos oferecidos pela UNIFROTAS, incluindo detalhes sobre o acompanhamento e certificação. </w:t>
      </w:r>
    </w:p>
    <w:p w14:paraId="1970BA86" w14:textId="487B4DFD" w:rsidR="003E69D1" w:rsidRP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3E69D1">
        <w:rPr>
          <w:rFonts w:eastAsia="Times New Roman" w:cstheme="minorHAnsi"/>
          <w:spacing w:val="6"/>
          <w:lang w:eastAsia="pt-BR"/>
        </w:rPr>
        <w:t xml:space="preserve"> Jacilene informou que analisará as sugestões dos sindicatos e as informações dos cursos para preparar um</w:t>
      </w:r>
      <w:r w:rsidR="00910DF1">
        <w:rPr>
          <w:rFonts w:eastAsia="Times New Roman" w:cstheme="minorHAnsi"/>
          <w:spacing w:val="6"/>
          <w:lang w:eastAsia="pt-BR"/>
        </w:rPr>
        <w:t xml:space="preserve"> calendário</w:t>
      </w:r>
      <w:r w:rsidRPr="003E69D1">
        <w:rPr>
          <w:rFonts w:eastAsia="Times New Roman" w:cstheme="minorHAnsi"/>
          <w:spacing w:val="6"/>
          <w:lang w:eastAsia="pt-BR"/>
        </w:rPr>
        <w:t xml:space="preserve"> juntamente com Romênia, onde será estruturado o planejamento dos treinamentos e cursos, considerando as políticas de LGPD e diferentes públicos e hierarquias, ela explicou que após essa estruturação, nas próximas reuniões serão abertos debates para assim se criar um plano final.</w:t>
      </w:r>
    </w:p>
    <w:p w14:paraId="0CFC0982" w14:textId="4B828D95" w:rsidR="003E69D1" w:rsidRDefault="003E69D1" w:rsidP="003E69D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3E69D1">
        <w:rPr>
          <w:rFonts w:eastAsia="Times New Roman" w:cstheme="minorHAnsi"/>
          <w:spacing w:val="6"/>
          <w:lang w:eastAsia="pt-BR"/>
        </w:rPr>
        <w:t>Jacilene elogiou o trabalho do comitê SINTUR e encerrou a reunião, prometendo trazer um plano mais detalhado-unificado com as sugestões do comitê do SINTUR e da GTI, uma proposta que inclua todas as sugestões em um só documento, que será apresentado e debatido, ela solicitou que a equipe envie todo material solicitado por ela até terça-feira dia vinte e seis de novembro de dois mil e vinte quatro.</w:t>
      </w:r>
    </w:p>
    <w:p w14:paraId="607DCB7E" w14:textId="0C625E84" w:rsidR="00AD2609" w:rsidRPr="00603B6F" w:rsidRDefault="004567E4" w:rsidP="00AD2609">
      <w:pPr>
        <w:pStyle w:val="PargrafodaLista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 w:rsidRPr="00603B6F"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 w:rsidR="00AD2609" w:rsidRPr="00603B6F" w:rsidSect="00256D2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768CE" w14:textId="77777777" w:rsidR="000651A7" w:rsidRDefault="000651A7">
      <w:pPr>
        <w:spacing w:line="240" w:lineRule="auto"/>
      </w:pPr>
      <w:r>
        <w:separator/>
      </w:r>
    </w:p>
  </w:endnote>
  <w:endnote w:type="continuationSeparator" w:id="0">
    <w:p w14:paraId="23839BF0" w14:textId="77777777" w:rsidR="000651A7" w:rsidRDefault="00065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103A" w14:textId="77777777" w:rsidR="003A70F6" w:rsidRDefault="003A70F6">
    <w:pPr>
      <w:pStyle w:val="Rodap"/>
      <w:pBdr>
        <w:bottom w:val="single" w:sz="12" w:space="1" w:color="auto"/>
      </w:pBdr>
    </w:pPr>
  </w:p>
  <w:p w14:paraId="242C4C9A" w14:textId="77777777" w:rsidR="003A70F6" w:rsidRDefault="00310A90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52836704" w14:textId="77777777" w:rsidR="003A70F6" w:rsidRDefault="003A7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0F981" w14:textId="77777777" w:rsidR="000651A7" w:rsidRDefault="000651A7">
      <w:pPr>
        <w:spacing w:before="0" w:after="0"/>
      </w:pPr>
      <w:r>
        <w:separator/>
      </w:r>
    </w:p>
  </w:footnote>
  <w:footnote w:type="continuationSeparator" w:id="0">
    <w:p w14:paraId="480419DC" w14:textId="77777777" w:rsidR="000651A7" w:rsidRDefault="000651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14:paraId="216F9EC2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522A38EA" w14:textId="77777777" w:rsidR="003A70F6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38D64AF1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1005C28A" w14:textId="77777777" w:rsidR="003A70F6" w:rsidRDefault="00AD7F02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55233C" w:rsidRPr="0055233C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4</w:t>
            </w:r>
          </w:fldSimple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14:paraId="7FA2E7BC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27A10CB6" w14:textId="77777777" w:rsidR="003A70F6" w:rsidRDefault="003A70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68716DDE" w14:textId="77777777" w:rsidR="003A70F6" w:rsidRDefault="00DB6B85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14:paraId="6290CFFD" w14:textId="77777777" w:rsidR="003A70F6" w:rsidRDefault="003A70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6887FDCA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44202944" w14:textId="77777777" w:rsidR="003A70F6" w:rsidRDefault="00310A90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14:paraId="2FE08069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52AB1622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87CF5F7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3CF4AF84" w14:textId="5EED6236" w:rsidR="003A70F6" w:rsidRDefault="005C0DF8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14 de novembro de 2024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14:paraId="5E9B542B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7F8E51E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727A6E29" w14:textId="77777777" w:rsidR="003A70F6" w:rsidRDefault="00310A9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14:paraId="1F8603A8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73470969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074108FE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34556179" w14:textId="77777777" w:rsidR="003A70F6" w:rsidRDefault="003A70F6">
    <w:pPr>
      <w:pStyle w:val="Cabealho"/>
      <w:pBdr>
        <w:bottom w:val="single" w:sz="12" w:space="1" w:color="auto"/>
      </w:pBdr>
    </w:pPr>
  </w:p>
  <w:p w14:paraId="4A8928E9" w14:textId="77777777" w:rsidR="003A70F6" w:rsidRDefault="003A7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55CE"/>
    <w:rsid w:val="0000590A"/>
    <w:rsid w:val="00006303"/>
    <w:rsid w:val="00012DC7"/>
    <w:rsid w:val="000130B1"/>
    <w:rsid w:val="00015C42"/>
    <w:rsid w:val="00025254"/>
    <w:rsid w:val="000424AD"/>
    <w:rsid w:val="00046BD9"/>
    <w:rsid w:val="000512DD"/>
    <w:rsid w:val="000528CA"/>
    <w:rsid w:val="000618ED"/>
    <w:rsid w:val="000651A7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4431"/>
    <w:rsid w:val="0020566A"/>
    <w:rsid w:val="00210765"/>
    <w:rsid w:val="0021579E"/>
    <w:rsid w:val="002158D7"/>
    <w:rsid w:val="002159C8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1206"/>
    <w:rsid w:val="003A4B91"/>
    <w:rsid w:val="003A5689"/>
    <w:rsid w:val="003A70F6"/>
    <w:rsid w:val="003C6FEC"/>
    <w:rsid w:val="003D01DC"/>
    <w:rsid w:val="003D261C"/>
    <w:rsid w:val="003E241E"/>
    <w:rsid w:val="003E293D"/>
    <w:rsid w:val="003E6994"/>
    <w:rsid w:val="003E69D1"/>
    <w:rsid w:val="003F205D"/>
    <w:rsid w:val="003F76CA"/>
    <w:rsid w:val="004011AE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3996"/>
    <w:rsid w:val="00464FF6"/>
    <w:rsid w:val="00466008"/>
    <w:rsid w:val="004664E0"/>
    <w:rsid w:val="00467FF2"/>
    <w:rsid w:val="00471275"/>
    <w:rsid w:val="00474624"/>
    <w:rsid w:val="00475470"/>
    <w:rsid w:val="004754D1"/>
    <w:rsid w:val="0048309F"/>
    <w:rsid w:val="00484860"/>
    <w:rsid w:val="00485ABB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41A4A"/>
    <w:rsid w:val="00542B8B"/>
    <w:rsid w:val="0055233C"/>
    <w:rsid w:val="005670C7"/>
    <w:rsid w:val="00574482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0DF8"/>
    <w:rsid w:val="005C2D89"/>
    <w:rsid w:val="005C45B5"/>
    <w:rsid w:val="005D44BD"/>
    <w:rsid w:val="005E31DD"/>
    <w:rsid w:val="005E62D4"/>
    <w:rsid w:val="006009EF"/>
    <w:rsid w:val="00600F26"/>
    <w:rsid w:val="00602E01"/>
    <w:rsid w:val="00603B6F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1F22"/>
    <w:rsid w:val="00657A2A"/>
    <w:rsid w:val="00661729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C6DEF"/>
    <w:rsid w:val="006D2112"/>
    <w:rsid w:val="006D279F"/>
    <w:rsid w:val="006E0A70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86019"/>
    <w:rsid w:val="00786112"/>
    <w:rsid w:val="00790D13"/>
    <w:rsid w:val="0079314F"/>
    <w:rsid w:val="00796B33"/>
    <w:rsid w:val="007A27BC"/>
    <w:rsid w:val="007A37E2"/>
    <w:rsid w:val="007B7A03"/>
    <w:rsid w:val="007C05F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B1223"/>
    <w:rsid w:val="008C4008"/>
    <w:rsid w:val="008E11C7"/>
    <w:rsid w:val="008E3BF3"/>
    <w:rsid w:val="008E4440"/>
    <w:rsid w:val="008F1812"/>
    <w:rsid w:val="008F3A20"/>
    <w:rsid w:val="008F643C"/>
    <w:rsid w:val="00910DF1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1CF5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7313F"/>
    <w:rsid w:val="00B90BB9"/>
    <w:rsid w:val="00B93ECC"/>
    <w:rsid w:val="00BA19C5"/>
    <w:rsid w:val="00BB4FA2"/>
    <w:rsid w:val="00BB77BE"/>
    <w:rsid w:val="00BD2833"/>
    <w:rsid w:val="00BD79AD"/>
    <w:rsid w:val="00BE28A5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FEA"/>
    <w:rsid w:val="00C95839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5CC3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256D27"/>
  </w:style>
  <w:style w:type="character" w:customStyle="1" w:styleId="RodapChar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256D27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256D27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256D27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56D27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D54B2E" w:rsidRDefault="00A42D9D">
          <w:pPr>
            <w:pStyle w:val="D59C6BEA6FB74FF7912466F9F1E921FB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D54B2E" w:rsidRDefault="00A42D9D">
          <w:pPr>
            <w:pStyle w:val="3D30011071D5407097488584A58FC115"/>
          </w:pPr>
          <w:r>
            <w:rPr>
              <w:color w:val="156082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D54B2E" w:rsidRDefault="00A42D9D">
          <w:pPr>
            <w:pStyle w:val="5DEEDB2022A7406D9A2A4B7FF4DF804E"/>
          </w:pPr>
          <w:r>
            <w:rPr>
              <w:color w:val="156082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w:rsidR="00D54B2E" w:rsidRDefault="00A42D9D">
          <w:pPr>
            <w:pStyle w:val="D0506E48B5B840A489D89A7762341842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w:rsidR="00D54B2E" w:rsidRDefault="00A42D9D">
          <w:pPr>
            <w:pStyle w:val="BBA1AA01866043638A297CDA2B6D2BE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w:rsidR="00D54B2E" w:rsidRDefault="00A42D9D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w:rsidR="00D54B2E" w:rsidRDefault="00A42D9D">
          <w:pPr>
            <w:pStyle w:val="148DA4A94E524FD48EB1050EE3E83119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5A82" w:rsidRDefault="002C5A82">
      <w:pPr>
        <w:spacing w:line="240" w:lineRule="auto"/>
      </w:pPr>
      <w:r>
        <w:separator/>
      </w:r>
    </w:p>
  </w:endnote>
  <w:endnote w:type="continuationSeparator" w:id="0">
    <w:p w:rsidR="002C5A82" w:rsidRDefault="002C5A8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5A82" w:rsidRDefault="002C5A82">
      <w:pPr>
        <w:spacing w:after="0"/>
      </w:pPr>
      <w:r>
        <w:separator/>
      </w:r>
    </w:p>
  </w:footnote>
  <w:footnote w:type="continuationSeparator" w:id="0">
    <w:p w:rsidR="002C5A82" w:rsidRDefault="002C5A8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C4E13"/>
    <w:rsid w:val="002C5A82"/>
    <w:rsid w:val="002F61BC"/>
    <w:rsid w:val="00325698"/>
    <w:rsid w:val="00362DA2"/>
    <w:rsid w:val="00373308"/>
    <w:rsid w:val="003849D5"/>
    <w:rsid w:val="00395759"/>
    <w:rsid w:val="003A1206"/>
    <w:rsid w:val="003C40FF"/>
    <w:rsid w:val="003E241E"/>
    <w:rsid w:val="003E293D"/>
    <w:rsid w:val="00442F44"/>
    <w:rsid w:val="0045497E"/>
    <w:rsid w:val="00471759"/>
    <w:rsid w:val="004D02F8"/>
    <w:rsid w:val="006706AE"/>
    <w:rsid w:val="00681C51"/>
    <w:rsid w:val="006916D6"/>
    <w:rsid w:val="00693A2F"/>
    <w:rsid w:val="00697056"/>
    <w:rsid w:val="006C6DEF"/>
    <w:rsid w:val="006D215D"/>
    <w:rsid w:val="006E0A70"/>
    <w:rsid w:val="006E4BDE"/>
    <w:rsid w:val="00707E73"/>
    <w:rsid w:val="00715CAF"/>
    <w:rsid w:val="007365D8"/>
    <w:rsid w:val="00795880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161DD"/>
    <w:rsid w:val="00A30F1F"/>
    <w:rsid w:val="00A34CA5"/>
    <w:rsid w:val="00A42D9D"/>
    <w:rsid w:val="00A709B9"/>
    <w:rsid w:val="00A835F2"/>
    <w:rsid w:val="00AC283D"/>
    <w:rsid w:val="00AE6B42"/>
    <w:rsid w:val="00B15866"/>
    <w:rsid w:val="00B1586D"/>
    <w:rsid w:val="00BB77BE"/>
    <w:rsid w:val="00BD1573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A05EE"/>
    <w:rsid w:val="00DB278F"/>
    <w:rsid w:val="00DC7189"/>
    <w:rsid w:val="00DD2EC6"/>
    <w:rsid w:val="00DD4B52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A6173"/>
    <w:rsid w:val="00FC0A7F"/>
    <w:rsid w:val="00FD120E"/>
    <w:rsid w:val="00FE18D7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14 de novembro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936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SINTUR</vt:lpstr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SINTUR</dc:title>
  <dc:subject>Ata de Reunião</dc:subject>
  <dc:creator>Maria Elisangela Alexandre Moreira</dc:creator>
  <cp:lastModifiedBy>Jacilene Alcântara</cp:lastModifiedBy>
  <cp:revision>22</cp:revision>
  <cp:lastPrinted>2024-06-21T19:30:00Z</cp:lastPrinted>
  <dcterms:created xsi:type="dcterms:W3CDTF">2024-09-11T12:51:00Z</dcterms:created>
  <dcterms:modified xsi:type="dcterms:W3CDTF">2024-11-27T14:39:00Z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