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E58" w:rsidRDefault="002C0860" w14:paraId="00000001" w14:textId="77777777">
      <w:pPr>
        <w:shd w:val="clear" w:color="auto" w:fill="FFFFFF"/>
        <w:spacing w:before="100" w:after="200"/>
        <w:jc w:val="center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Ata de Reunião - ​LGPD SINTUR </w:t>
      </w:r>
    </w:p>
    <w:p w:rsidR="00657E58" w:rsidRDefault="002C0860" w14:paraId="00000002" w14:textId="77777777">
      <w:pPr>
        <w:shd w:val="clear" w:color="auto" w:fill="FFFFFF"/>
        <w:spacing w:before="100" w:after="200"/>
        <w:jc w:val="center"/>
      </w:pPr>
      <w:r>
        <w:t xml:space="preserve">Dia 28 de fevereiro de 2025 </w:t>
      </w:r>
    </w:p>
    <w:p w:rsidR="00657E58" w:rsidRDefault="002C0860" w14:paraId="00000003" w14:textId="77777777">
      <w:pPr>
        <w:shd w:val="clear" w:color="auto" w:fill="FFFFFF"/>
        <w:spacing w:before="100" w:after="200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657E58" w:rsidRDefault="002C0860" w14:paraId="00000004" w14:textId="77777777">
      <w:pPr>
        <w:shd w:val="clear" w:color="auto" w:fill="FFFFFF"/>
        <w:spacing w:before="100" w:after="200"/>
        <w:jc w:val="both"/>
        <w:rPr>
          <w:color w:val="FF0000"/>
        </w:rPr>
      </w:pPr>
      <w:r>
        <w:rPr>
          <w:color w:val="FF0000"/>
        </w:rPr>
        <w:t xml:space="preserve">ATENÇÃO!  </w:t>
      </w:r>
    </w:p>
    <w:p w:rsidR="00657E58" w:rsidRDefault="002C0860" w14:paraId="00000005" w14:textId="77777777">
      <w:pPr>
        <w:shd w:val="clear" w:color="auto" w:fill="FFFFFF"/>
        <w:spacing w:before="100" w:after="200"/>
        <w:jc w:val="both"/>
      </w:pPr>
      <w:r>
        <w:t xml:space="preserve"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  </w:t>
      </w:r>
    </w:p>
    <w:p w:rsidR="00657E58" w:rsidRDefault="00657E58" w14:paraId="00000006" w14:textId="77777777">
      <w:pPr>
        <w:shd w:val="clear" w:color="auto" w:fill="FFFFFF"/>
        <w:spacing w:before="100" w:after="200"/>
        <w:jc w:val="both"/>
      </w:pPr>
    </w:p>
    <w:p w:rsidR="00657E58" w:rsidRDefault="002C0860" w14:paraId="00000007" w14:textId="77777777">
      <w:pPr>
        <w:shd w:val="clear" w:color="auto" w:fill="FFFFFF"/>
        <w:spacing w:before="100"/>
        <w:jc w:val="both"/>
        <w:rPr>
          <w:sz w:val="24"/>
          <w:szCs w:val="24"/>
        </w:rPr>
      </w:pPr>
      <w:r>
        <w:t xml:space="preserve">Este documento possui o seguinte nível de confidencialidade: </w:t>
      </w:r>
      <w:r>
        <w:rPr>
          <w:b/>
          <w:color w:val="FFC000"/>
        </w:rPr>
        <w:t>​</w:t>
      </w:r>
      <w:r>
        <w:rPr>
          <w:b/>
          <w:color w:val="FFC000"/>
        </w:rPr>
        <w:t>Acesso Restrito​</w:t>
      </w:r>
      <w:r>
        <w:rPr>
          <w:color w:val="FFC000"/>
        </w:rPr>
        <w:t xml:space="preserve"> </w:t>
      </w:r>
      <w:r>
        <w:rPr>
          <w:sz w:val="24"/>
          <w:szCs w:val="24"/>
        </w:rPr>
        <w:t xml:space="preserve">  </w:t>
      </w:r>
    </w:p>
    <w:p w:rsidR="00657E58" w:rsidRDefault="002C0860" w14:paraId="00000008" w14:textId="77777777">
      <w:pPr>
        <w:pBdr>
          <w:top w:val="single" w:color="418AB3" w:sz="24" w:space="0"/>
          <w:left w:val="single" w:color="418AB3" w:sz="24" w:space="0"/>
          <w:bottom w:val="single" w:color="418AB3" w:sz="24" w:space="0"/>
          <w:right w:val="single" w:color="418AB3" w:sz="24" w:space="0"/>
          <w:between w:val="single" w:color="418AB3" w:sz="24" w:space="0"/>
        </w:pBdr>
        <w:shd w:val="clear" w:color="auto" w:fill="418AB3"/>
        <w:spacing w:before="220" w:after="120"/>
        <w:rPr>
          <w:color w:val="FFFFFF"/>
        </w:rPr>
      </w:pPr>
      <w:r>
        <w:rPr>
          <w:color w:val="FFFFFF"/>
        </w:rPr>
        <w:t xml:space="preserve">Níveis de Confidencialidade  </w:t>
      </w:r>
    </w:p>
    <w:p w:rsidR="00657E58" w:rsidRDefault="002C0860" w14:paraId="00000009" w14:textId="77777777">
      <w:pPr>
        <w:shd w:val="clear" w:color="auto" w:fill="FFFFFF"/>
        <w:spacing w:before="100" w:after="200"/>
        <w:ind w:firstLine="700"/>
        <w:jc w:val="both"/>
      </w:pPr>
      <w:r>
        <w:t xml:space="preserve">Níveis de confidencialidade referem-se à prática de classificar informações com base em seu </w:t>
      </w:r>
      <w:r>
        <w:rPr>
          <w:b/>
          <w:u w:val="single"/>
        </w:rPr>
        <w:t>grau de sensibilidade</w:t>
      </w:r>
      <w:r>
        <w:t xml:space="preserve"> e na </w:t>
      </w:r>
      <w:r>
        <w:rPr>
          <w:b/>
          <w:u w:val="single"/>
        </w:rPr>
        <w:t>necessidade de restringir o acesso a essas informações</w:t>
      </w:r>
      <w:r>
        <w:t xml:space="preserve">. A classificação em níveis de confidencialidade é uma parte essencial da gestão de segurança da informação em organizações, ajudando a proteger dados sensíveis contra divulgação não autorizada.  </w:t>
      </w:r>
    </w:p>
    <w:p w:rsidR="00657E58" w:rsidRDefault="002C0860" w14:paraId="0000000A" w14:textId="77777777">
      <w:pPr>
        <w:shd w:val="clear" w:color="auto" w:fill="FFFFFF"/>
        <w:spacing w:before="100" w:after="200"/>
        <w:jc w:val="both"/>
      </w:pPr>
      <w:r>
        <w:rPr>
          <w:b/>
          <w:color w:val="FF0000"/>
        </w:rPr>
        <w:t>Confidencial:</w:t>
      </w:r>
      <w:r>
        <w:t xml:space="preserve"> Indica que o documento contém informações sensíveis e deve ser acessado apenas por pessoal autorizado. Esse nível de confidencialidade é geralmente reservado para informações altamente restritas.  </w:t>
      </w:r>
    </w:p>
    <w:p w:rsidR="00657E58" w:rsidRDefault="002C0860" w14:paraId="0000000B" w14:textId="77777777">
      <w:pPr>
        <w:shd w:val="clear" w:color="auto" w:fill="FFFFFF"/>
        <w:spacing w:before="100" w:after="200"/>
        <w:jc w:val="both"/>
      </w:pPr>
      <w:r>
        <w:rPr>
          <w:b/>
          <w:color w:val="FFC000"/>
        </w:rPr>
        <w:t>Acesso Restrito:</w:t>
      </w:r>
      <w:r>
        <w:t xml:space="preserve"> Sugere que o acesso ao documento é limitado e deve ser restrito a determinados usuários ou departamentos. Embora seja menos restritivo do que "Confidencial", ainda indica a necessidade de cuidado ao lidar com o documento.  </w:t>
      </w:r>
    </w:p>
    <w:p w:rsidR="00657E58" w:rsidRDefault="002C0860" w14:paraId="0000000C" w14:textId="77777777">
      <w:pPr>
        <w:shd w:val="clear" w:color="auto" w:fill="FFFFFF"/>
        <w:spacing w:before="100" w:after="200"/>
        <w:jc w:val="both"/>
      </w:pPr>
      <w:r>
        <w:rPr>
          <w:b/>
        </w:rPr>
        <w:t>Público:</w:t>
      </w:r>
      <w:r>
        <w:t xml:space="preserve"> Indica que o documento é destinado ao acesso público e pode ser compartilhado sem restrições. Isso é usado quando o conteúdo não é sensível e pode ser divulgado amplamente.  </w:t>
      </w:r>
    </w:p>
    <w:p w:rsidR="00657E58" w:rsidRDefault="002C0860" w14:paraId="0000000D" w14:textId="77777777">
      <w:pPr>
        <w:shd w:val="clear" w:color="auto" w:fill="FFFFFF"/>
        <w:spacing w:before="1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57E58" w:rsidRDefault="002C0860" w14:paraId="0000000E" w14:textId="77777777">
      <w:pPr>
        <w:shd w:val="clear" w:color="auto" w:fill="FFFFFF"/>
        <w:spacing w:before="240" w:after="240"/>
        <w:jc w:val="center"/>
      </w:pPr>
      <w:r>
        <w:rPr>
          <w:b/>
        </w:rPr>
        <w:t>ATA DE REUNIÃO</w:t>
      </w:r>
      <w:r>
        <w:t xml:space="preserve"> </w:t>
      </w:r>
    </w:p>
    <w:p w:rsidR="00657E58" w:rsidRDefault="002C0860" w14:paraId="0000000F" w14:textId="77777777">
      <w:pPr>
        <w:shd w:val="clear" w:color="auto" w:fill="FFFFFF"/>
        <w:spacing w:before="100" w:after="200"/>
        <w:rPr>
          <w:sz w:val="20"/>
          <w:szCs w:val="20"/>
        </w:rPr>
      </w:pPr>
      <w:r>
        <w:rPr>
          <w:b/>
          <w:sz w:val="20"/>
          <w:szCs w:val="20"/>
        </w:rPr>
        <w:t xml:space="preserve">Presentes: </w:t>
      </w:r>
      <w:r>
        <w:rPr>
          <w:sz w:val="20"/>
          <w:szCs w:val="20"/>
        </w:rPr>
        <w:t xml:space="preserve">Romênia Cavalcante, Letícia Starling, Maria Elisangela e Sylvester. </w:t>
      </w:r>
    </w:p>
    <w:p w:rsidR="00657E58" w:rsidRDefault="002C0860" w14:paraId="00000010" w14:textId="77777777">
      <w:pPr>
        <w:shd w:val="clear" w:color="auto" w:fill="FFFFFF"/>
        <w:spacing w:before="100" w:after="200"/>
        <w:rPr>
          <w:sz w:val="20"/>
          <w:szCs w:val="20"/>
        </w:rPr>
      </w:pPr>
      <w:r>
        <w:rPr>
          <w:b/>
          <w:sz w:val="20"/>
          <w:szCs w:val="20"/>
        </w:rPr>
        <w:t xml:space="preserve">Pauta do dia: </w:t>
      </w:r>
      <w:r>
        <w:rPr>
          <w:sz w:val="20"/>
          <w:szCs w:val="20"/>
        </w:rPr>
        <w:t xml:space="preserve"> </w:t>
      </w:r>
    </w:p>
    <w:p w:rsidR="00657E58" w:rsidRDefault="002C0860" w14:paraId="00000011" w14:textId="77777777">
      <w:pPr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Revisão de Processos. </w:t>
      </w:r>
    </w:p>
    <w:p w:rsidR="00657E58" w:rsidRDefault="002C0860" w14:paraId="00000012" w14:textId="77777777">
      <w:pPr>
        <w:pBdr>
          <w:top w:val="single" w:color="D7E7F0" w:sz="24" w:space="0"/>
          <w:left w:val="single" w:color="D7E7F0" w:sz="24" w:space="0"/>
          <w:bottom w:val="single" w:color="D7E7F0" w:sz="24" w:space="0"/>
          <w:right w:val="single" w:color="D7E7F0" w:sz="24" w:space="0"/>
          <w:between w:val="single" w:color="D7E7F0" w:sz="24" w:space="0"/>
        </w:pBdr>
        <w:shd w:val="clear" w:color="auto" w:fill="D7E7F0"/>
        <w:spacing w:before="220" w:after="120"/>
        <w:rPr>
          <w:sz w:val="20"/>
          <w:szCs w:val="20"/>
        </w:rPr>
      </w:pPr>
      <w:r>
        <w:rPr>
          <w:sz w:val="20"/>
          <w:szCs w:val="20"/>
        </w:rPr>
        <w:t xml:space="preserve">Reunião semanal LGPD </w:t>
      </w:r>
    </w:p>
    <w:p w:rsidR="00657E58" w:rsidRDefault="002C0860" w14:paraId="00000013" w14:textId="77777777">
      <w:pPr>
        <w:shd w:val="clear" w:color="auto" w:fill="FFFFFF"/>
        <w:spacing w:before="100" w:after="200"/>
        <w:jc w:val="both"/>
      </w:pPr>
      <w:r>
        <w:t xml:space="preserve">Inicialmente a reunião foi gravada com a autorização de todos os participantes. </w:t>
      </w:r>
    </w:p>
    <w:p w:rsidR="00657E58" w:rsidP="05522FF4" w:rsidRDefault="002C0860" w14:paraId="00000014" w14:textId="2DDC359A">
      <w:pPr>
        <w:shd w:val="clear" w:color="auto" w:fill="FFFFFF" w:themeFill="background1"/>
        <w:spacing w:before="240" w:after="240"/>
        <w:jc w:val="both"/>
      </w:pPr>
      <w:r w:rsidR="002C0860">
        <w:rPr/>
        <w:t xml:space="preserve">Dando seguimento, a Sra. Romênia informou que daremos início à fase de revisão dos processos, com foco específico na etapa de </w:t>
      </w:r>
      <w:r w:rsidRPr="05522FF4" w:rsidR="002C0860">
        <w:rPr>
          <w:b w:val="1"/>
          <w:bCs w:val="1"/>
        </w:rPr>
        <w:t>Emissão de Cartão</w:t>
      </w:r>
      <w:r w:rsidRPr="05522FF4" w:rsidR="4D071E8E">
        <w:rPr>
          <w:b w:val="1"/>
          <w:bCs w:val="1"/>
        </w:rPr>
        <w:t xml:space="preserve"> e </w:t>
      </w:r>
      <w:r w:rsidRPr="05522FF4" w:rsidR="4D071E8E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Atualização de Cadastro de Estudante</w:t>
      </w:r>
      <w:r w:rsidR="002C0860">
        <w:rPr/>
        <w:t xml:space="preserve">. </w:t>
      </w:r>
    </w:p>
    <w:p w:rsidR="00657E58" w:rsidRDefault="002C0860" w14:paraId="00000015" w14:textId="77777777">
      <w:pPr>
        <w:shd w:val="clear" w:color="auto" w:fill="FFFFFF"/>
        <w:spacing w:before="240" w:after="240"/>
        <w:jc w:val="both"/>
      </w:pPr>
      <w:r>
        <w:t xml:space="preserve">Em seguida, ela apresentou, de forma clara e objetiva, o passo a passo para a revisão dos processos, destacando os principais pontos a serem observados: </w:t>
      </w:r>
    </w:p>
    <w:p w:rsidR="00657E58" w:rsidRDefault="002C0860" w14:paraId="00000016" w14:textId="77777777">
      <w:pPr>
        <w:shd w:val="clear" w:color="auto" w:fill="FFFFFF"/>
        <w:spacing w:before="2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Etapas da Revisão</w:t>
      </w:r>
      <w:r>
        <w:rPr>
          <w:sz w:val="26"/>
          <w:szCs w:val="26"/>
        </w:rPr>
        <w:t xml:space="preserve"> </w:t>
      </w:r>
    </w:p>
    <w:p w:rsidR="00657E58" w:rsidRDefault="002C0860" w14:paraId="00000017" w14:textId="77777777">
      <w:pPr>
        <w:numPr>
          <w:ilvl w:val="0"/>
          <w:numId w:val="11"/>
        </w:numPr>
        <w:ind w:left="1080"/>
      </w:pPr>
      <w:r>
        <w:rPr>
          <w:b/>
        </w:rPr>
        <w:t>Verificar a existência de novos processos vinculados.</w:t>
      </w:r>
      <w:r>
        <w:t xml:space="preserve"> </w:t>
      </w:r>
    </w:p>
    <w:p w:rsidR="00657E58" w:rsidRDefault="002C0860" w14:paraId="00000018" w14:textId="77777777">
      <w:pPr>
        <w:numPr>
          <w:ilvl w:val="0"/>
          <w:numId w:val="8"/>
        </w:numPr>
        <w:ind w:left="1080"/>
      </w:pPr>
      <w:r>
        <w:rPr>
          <w:b/>
        </w:rPr>
        <w:t>Analisar os processos existentes</w:t>
      </w:r>
      <w:r>
        <w:t xml:space="preserve"> seguindo a sequência abaixo: </w:t>
      </w:r>
    </w:p>
    <w:p w:rsidR="00657E58" w:rsidRDefault="002C0860" w14:paraId="00000019" w14:textId="77777777">
      <w:pPr>
        <w:numPr>
          <w:ilvl w:val="0"/>
          <w:numId w:val="3"/>
        </w:numPr>
        <w:ind w:left="1800"/>
      </w:pPr>
      <w:r>
        <w:rPr>
          <w:b/>
        </w:rPr>
        <w:t>Confirmar os ativos utilizados:</w:t>
      </w:r>
      <w:r>
        <w:t xml:space="preserve"> Identificar os locais onde documentos e informações são armazenados. </w:t>
      </w:r>
    </w:p>
    <w:p w:rsidR="00657E58" w:rsidRDefault="002C0860" w14:paraId="0000001A" w14:textId="77777777">
      <w:pPr>
        <w:numPr>
          <w:ilvl w:val="0"/>
          <w:numId w:val="6"/>
        </w:numPr>
        <w:ind w:left="1800"/>
      </w:pPr>
      <w:r>
        <w:rPr>
          <w:b/>
        </w:rPr>
        <w:t>Confirmar artefatos utilizados:</w:t>
      </w:r>
      <w:r>
        <w:t xml:space="preserve"> Confirmar os documentos, ferramentas e registros envolvidos no processo. </w:t>
      </w:r>
    </w:p>
    <w:p w:rsidR="00657E58" w:rsidRDefault="002C0860" w14:paraId="0000001B" w14:textId="77777777">
      <w:pPr>
        <w:numPr>
          <w:ilvl w:val="0"/>
          <w:numId w:val="10"/>
        </w:numPr>
        <w:ind w:left="1800"/>
      </w:pPr>
      <w:r>
        <w:rPr>
          <w:b/>
        </w:rPr>
        <w:t>Finalidades do processo:</w:t>
      </w:r>
      <w:r>
        <w:t xml:space="preserve"> Verificar os objetivos e justificativas para o tratamento dos dados. </w:t>
      </w:r>
    </w:p>
    <w:p w:rsidR="00657E58" w:rsidRDefault="002C0860" w14:paraId="0000001C" w14:textId="77777777">
      <w:pPr>
        <w:numPr>
          <w:ilvl w:val="0"/>
          <w:numId w:val="5"/>
        </w:numPr>
        <w:ind w:left="1800"/>
      </w:pPr>
      <w:r>
        <w:rPr>
          <w:b/>
        </w:rPr>
        <w:t>Validação do relatório de finalidades</w:t>
      </w:r>
      <w:r>
        <w:t xml:space="preserve">, considerando: </w:t>
      </w:r>
    </w:p>
    <w:p w:rsidR="00657E58" w:rsidRDefault="002C0860" w14:paraId="0000001D" w14:textId="77777777">
      <w:pPr>
        <w:numPr>
          <w:ilvl w:val="0"/>
          <w:numId w:val="2"/>
        </w:numPr>
        <w:ind w:left="2520"/>
      </w:pPr>
      <w:r>
        <w:t xml:space="preserve">Identificação da finalidade; </w:t>
      </w:r>
    </w:p>
    <w:p w:rsidR="00657E58" w:rsidRDefault="002C0860" w14:paraId="0000001E" w14:textId="77777777">
      <w:pPr>
        <w:numPr>
          <w:ilvl w:val="0"/>
          <w:numId w:val="9"/>
        </w:numPr>
        <w:ind w:left="2520"/>
      </w:pPr>
      <w:r>
        <w:t xml:space="preserve">Descarte de dados e tratamento de dados sensíveis; </w:t>
      </w:r>
    </w:p>
    <w:p w:rsidR="00657E58" w:rsidRDefault="002C0860" w14:paraId="0000001F" w14:textId="77777777">
      <w:pPr>
        <w:numPr>
          <w:ilvl w:val="0"/>
          <w:numId w:val="7"/>
        </w:numPr>
        <w:ind w:left="2520"/>
      </w:pPr>
      <w:r>
        <w:t xml:space="preserve">Compartilhamento de dados; </w:t>
      </w:r>
    </w:p>
    <w:p w:rsidR="00657E58" w:rsidRDefault="002C0860" w14:paraId="00000020" w14:textId="77777777">
      <w:pPr>
        <w:numPr>
          <w:ilvl w:val="0"/>
          <w:numId w:val="12"/>
        </w:numPr>
        <w:ind w:left="2520"/>
      </w:pPr>
      <w:r>
        <w:t xml:space="preserve">Fundamentos legais; </w:t>
      </w:r>
    </w:p>
    <w:p w:rsidR="00657E58" w:rsidRDefault="002C0860" w14:paraId="00000021" w14:textId="77777777">
      <w:pPr>
        <w:numPr>
          <w:ilvl w:val="0"/>
          <w:numId w:val="1"/>
        </w:numPr>
        <w:ind w:left="2520"/>
      </w:pPr>
      <w:r>
        <w:t xml:space="preserve">Artefatos e metadados associados. </w:t>
      </w:r>
    </w:p>
    <w:p w:rsidR="00657E58" w:rsidRDefault="002C0860" w14:paraId="00000022" w14:textId="77777777">
      <w:pPr>
        <w:shd w:val="clear" w:color="auto" w:fill="FFFFFF"/>
        <w:spacing w:before="240" w:after="240"/>
        <w:jc w:val="both"/>
      </w:pPr>
      <w:r>
        <w:t xml:space="preserve">Foi informado que os documentos a serem revisados serão enviados por e-mail, acompanhados de um </w:t>
      </w:r>
      <w:r>
        <w:rPr>
          <w:b/>
        </w:rPr>
        <w:t>mapa mental autoexplicativo</w:t>
      </w:r>
      <w:r>
        <w:t xml:space="preserve"> para facilitar a compreensão. </w:t>
      </w:r>
    </w:p>
    <w:p w:rsidR="00657E58" w:rsidRDefault="002C0860" w14:paraId="00000023" w14:textId="77777777">
      <w:pPr>
        <w:shd w:val="clear" w:color="auto" w:fill="FFFFFF"/>
        <w:spacing w:before="240" w:after="240"/>
        <w:jc w:val="both"/>
      </w:pPr>
      <w:r>
        <w:t xml:space="preserve">Por fim, a Sra. Romênia comunicou que a próxima reunião ficou definida para o dia 07 de março de 2024, destinada a esclarecer eventuais dúvidas referente a revisão solicitada. Portanto, é fundamental, que tenha iniciado as análises. </w:t>
      </w:r>
    </w:p>
    <w:p w:rsidR="00657E58" w:rsidRDefault="002C0860" w14:paraId="00000024" w14:textId="77777777">
      <w:pPr>
        <w:shd w:val="clear" w:color="auto" w:fill="FFFFFF"/>
        <w:spacing w:before="240" w:after="240"/>
        <w:jc w:val="both"/>
      </w:pPr>
      <w:r>
        <w:t xml:space="preserve">Com a pauta do dia concluída e não havendo mais manifestações relevantes, a reunião foi encerrada, sendo lavrada a presente ata. </w:t>
      </w:r>
    </w:p>
    <w:p w:rsidR="00657E58" w:rsidRDefault="002C0860" w14:paraId="00000025" w14:textId="77777777">
      <w:pPr>
        <w:shd w:val="clear" w:color="auto" w:fill="FFFFFF"/>
        <w:rPr>
          <w:color w:val="131619"/>
          <w:sz w:val="20"/>
          <w:szCs w:val="20"/>
        </w:rPr>
      </w:pPr>
      <w:r>
        <w:rPr>
          <w:color w:val="131619"/>
          <w:sz w:val="20"/>
          <w:szCs w:val="20"/>
        </w:rPr>
        <w:t xml:space="preserve"> </w:t>
      </w:r>
    </w:p>
    <w:p w:rsidR="00657E58" w:rsidRDefault="00657E58" w14:paraId="00000026" w14:textId="77777777"/>
    <w:sectPr w:rsidR="00657E58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E5B"/>
    <w:multiLevelType w:val="multilevel"/>
    <w:tmpl w:val="FFFFFFFF"/>
    <w:lvl w:ilvl="0">
      <w:start w:val="1"/>
      <w:numFmt w:val="bullet"/>
      <w:lvlText w:val="■"/>
      <w:lvlJc w:val="left"/>
      <w:pPr>
        <w:ind w:left="720" w:hanging="360"/>
      </w:pPr>
      <w:rPr>
        <w:rFonts w:ascii="Verdana" w:hAnsi="Verdana" w:eastAsia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30F98"/>
    <w:multiLevelType w:val="multilevel"/>
    <w:tmpl w:val="FFFFFFFF"/>
    <w:lvl w:ilvl="0">
      <w:start w:val="1"/>
      <w:numFmt w:val="bullet"/>
      <w:lvlText w:val="■"/>
      <w:lvlJc w:val="left"/>
      <w:pPr>
        <w:ind w:left="720" w:hanging="360"/>
      </w:pPr>
      <w:rPr>
        <w:rFonts w:ascii="Verdana" w:hAnsi="Verdana" w:eastAsia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A23C43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5D65FA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874622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3072C9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EE2705"/>
    <w:multiLevelType w:val="multilevel"/>
    <w:tmpl w:val="FFFFFFFF"/>
    <w:lvl w:ilvl="0">
      <w:start w:val="1"/>
      <w:numFmt w:val="bullet"/>
      <w:lvlText w:val="■"/>
      <w:lvlJc w:val="left"/>
      <w:pPr>
        <w:ind w:left="720" w:hanging="360"/>
      </w:pPr>
      <w:rPr>
        <w:rFonts w:ascii="Verdana" w:hAnsi="Verdana" w:eastAsia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E54F6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042EE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B77A16"/>
    <w:multiLevelType w:val="multilevel"/>
    <w:tmpl w:val="FFFFFFFF"/>
    <w:lvl w:ilvl="0">
      <w:start w:val="1"/>
      <w:numFmt w:val="bullet"/>
      <w:lvlText w:val="■"/>
      <w:lvlJc w:val="left"/>
      <w:pPr>
        <w:ind w:left="720" w:hanging="360"/>
      </w:pPr>
      <w:rPr>
        <w:rFonts w:ascii="Verdana" w:hAnsi="Verdana" w:eastAsia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8A1E2E"/>
    <w:multiLevelType w:val="multilevel"/>
    <w:tmpl w:val="FFFFFFFF"/>
    <w:lvl w:ilvl="0">
      <w:start w:val="1"/>
      <w:numFmt w:val="bullet"/>
      <w:lvlText w:val="■"/>
      <w:lvlJc w:val="left"/>
      <w:pPr>
        <w:ind w:left="720" w:hanging="360"/>
      </w:pPr>
      <w:rPr>
        <w:rFonts w:ascii="Verdana" w:hAnsi="Verdana" w:eastAsia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4347574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55335661">
    <w:abstractNumId w:val="6"/>
  </w:num>
  <w:num w:numId="2" w16cid:durableId="923877845">
    <w:abstractNumId w:val="10"/>
  </w:num>
  <w:num w:numId="3" w16cid:durableId="1472400826">
    <w:abstractNumId w:val="3"/>
  </w:num>
  <w:num w:numId="4" w16cid:durableId="46954259">
    <w:abstractNumId w:val="8"/>
  </w:num>
  <w:num w:numId="5" w16cid:durableId="2028629417">
    <w:abstractNumId w:val="2"/>
  </w:num>
  <w:num w:numId="6" w16cid:durableId="1798529471">
    <w:abstractNumId w:val="11"/>
  </w:num>
  <w:num w:numId="7" w16cid:durableId="1463812768">
    <w:abstractNumId w:val="0"/>
  </w:num>
  <w:num w:numId="8" w16cid:durableId="160242770">
    <w:abstractNumId w:val="4"/>
  </w:num>
  <w:num w:numId="9" w16cid:durableId="1464427360">
    <w:abstractNumId w:val="1"/>
  </w:num>
  <w:num w:numId="10" w16cid:durableId="2146653136">
    <w:abstractNumId w:val="5"/>
  </w:num>
  <w:num w:numId="11" w16cid:durableId="96024945">
    <w:abstractNumId w:val="7"/>
  </w:num>
  <w:num w:numId="12" w16cid:durableId="463428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58"/>
    <w:rsid w:val="00103F66"/>
    <w:rsid w:val="002C0860"/>
    <w:rsid w:val="00657E58"/>
    <w:rsid w:val="05522FF4"/>
    <w:rsid w:val="4D07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54E8A04-4C68-4025-BE5A-85FDB471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Controladoria</lastModifiedBy>
  <revision>2</revision>
  <dcterms:created xsi:type="dcterms:W3CDTF">2025-02-28T17:17:00.0000000Z</dcterms:created>
  <dcterms:modified xsi:type="dcterms:W3CDTF">2025-02-28T17:18:38.1607201Z</dcterms:modified>
</coreProperties>
</file>