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Ata de Reunião - ​LGPD SITRANS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center"/>
        <w:rPr/>
      </w:pPr>
      <w:r w:rsidDel="00000000" w:rsidR="00000000" w:rsidRPr="00000000">
        <w:rPr>
          <w:rtl w:val="0"/>
        </w:rPr>
        <w:t xml:space="preserve">Dia 28 de fevereiro de 2025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ATENÇÃO!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rtl w:val="0"/>
        </w:rPr>
        <w:t xml:space="preserve"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Este documento possui o seguinte nível de confidencialidade: </w:t>
      </w:r>
      <w:r w:rsidDel="00000000" w:rsidR="00000000" w:rsidRPr="00000000">
        <w:rPr>
          <w:b w:val="1"/>
          <w:color w:val="ffc000"/>
          <w:rtl w:val="0"/>
        </w:rPr>
        <w:t xml:space="preserve">​Acesso Restrito​</w:t>
      </w:r>
      <w:r w:rsidDel="00000000" w:rsidR="00000000" w:rsidRPr="00000000">
        <w:rPr>
          <w:color w:val="ffc00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418ab3" w:space="0" w:sz="24" w:val="single"/>
          <w:left w:color="418ab3" w:space="0" w:sz="24" w:val="single"/>
          <w:bottom w:color="418ab3" w:space="0" w:sz="24" w:val="single"/>
          <w:right w:color="418ab3" w:space="0" w:sz="24" w:val="single"/>
          <w:between w:color="418ab3" w:space="0" w:sz="24" w:val="single"/>
        </w:pBdr>
        <w:shd w:fill="418ab3" w:val="clear"/>
        <w:spacing w:after="60" w:before="160" w:lineRule="auto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Níveis de Confidencialidade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Níveis de confidencialidade referem-se à prática de classificar informações com base em seu </w:t>
      </w:r>
      <w:r w:rsidDel="00000000" w:rsidR="00000000" w:rsidRPr="00000000">
        <w:rPr>
          <w:b w:val="1"/>
          <w:u w:val="single"/>
          <w:rtl w:val="0"/>
        </w:rPr>
        <w:t xml:space="preserve">grau de sensibilidade</w:t>
      </w:r>
      <w:r w:rsidDel="00000000" w:rsidR="00000000" w:rsidRPr="00000000">
        <w:rPr>
          <w:rtl w:val="0"/>
        </w:rPr>
        <w:t xml:space="preserve"> e na </w:t>
      </w:r>
      <w:r w:rsidDel="00000000" w:rsidR="00000000" w:rsidRPr="00000000">
        <w:rPr>
          <w:b w:val="1"/>
          <w:u w:val="single"/>
          <w:rtl w:val="0"/>
        </w:rPr>
        <w:t xml:space="preserve">necessidade de restringir o acesso a essas informações</w:t>
      </w:r>
      <w:r w:rsidDel="00000000" w:rsidR="00000000" w:rsidRPr="00000000">
        <w:rPr>
          <w:rtl w:val="0"/>
        </w:rPr>
        <w:t xml:space="preserve">. A classificação em níveis de confidencialidade é uma parte essencial da gestão de segurança da informação em organizações, ajudando a proteger dados sensíveis contra divulgação não autorizada.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Confidencial:</w:t>
      </w:r>
      <w:r w:rsidDel="00000000" w:rsidR="00000000" w:rsidRPr="00000000">
        <w:rPr>
          <w:rtl w:val="0"/>
        </w:rPr>
        <w:t xml:space="preserve"> Indica que o documento contém informações sensíveis e deve ser acessado apenas por pessoal autorizado. Esse nível de confidencialidade é geralmente reservado para informações altamente restritas.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b w:val="1"/>
          <w:color w:val="ffc000"/>
          <w:rtl w:val="0"/>
        </w:rPr>
        <w:t xml:space="preserve">Acesso Restrito:</w:t>
      </w:r>
      <w:r w:rsidDel="00000000" w:rsidR="00000000" w:rsidRPr="00000000">
        <w:rPr>
          <w:rtl w:val="0"/>
        </w:rPr>
        <w:t xml:space="preserve"> Sugere que o acesso ao documento é limitado e deve ser restrito a determinados usuários ou departamentos. Embora seja menos restritivo do que "Confidencial", ainda indica a necessidade de cuidado ao lidar com o documento.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Público:</w:t>
      </w:r>
      <w:r w:rsidDel="00000000" w:rsidR="00000000" w:rsidRPr="00000000">
        <w:rPr>
          <w:rtl w:val="0"/>
        </w:rPr>
        <w:t xml:space="preserve"> Indica que o documento é destinado ao acesso público e pode ser compartilhado sem restrições. Isso é usado quando o conteúdo não é sensível e pode ser divulgado amplamente.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color w:val="ffffff"/>
        </w:rPr>
      </w:pPr>
      <w:r w:rsidDel="00000000" w:rsidR="00000000" w:rsidRPr="00000000">
        <w:rPr>
          <w:b w:val="1"/>
          <w:rtl w:val="0"/>
        </w:rPr>
        <w:t xml:space="preserve">ATA DE REUNIÃO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Presentes: </w:t>
      </w:r>
      <w:r w:rsidDel="00000000" w:rsidR="00000000" w:rsidRPr="00000000">
        <w:rPr>
          <w:sz w:val="20"/>
          <w:szCs w:val="20"/>
          <w:rtl w:val="0"/>
        </w:rPr>
        <w:t xml:space="preserve">Romênia Cavalcanti, Letícia Starling, Maria Elisangela, Márcia Sales, Adriana e Joana D'arc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Pauta do dia: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Revisão de  Processos.</w:t>
      </w:r>
    </w:p>
    <w:p w:rsidR="00000000" w:rsidDel="00000000" w:rsidP="00000000" w:rsidRDefault="00000000" w:rsidRPr="00000000" w14:paraId="00000011">
      <w:pPr>
        <w:pBdr>
          <w:top w:color="d7e7f0" w:space="0" w:sz="24" w:val="single"/>
          <w:left w:color="d7e7f0" w:space="0" w:sz="24" w:val="single"/>
          <w:bottom w:color="d7e7f0" w:space="0" w:sz="24" w:val="single"/>
          <w:right w:color="d7e7f0" w:space="0" w:sz="24" w:val="single"/>
          <w:between w:color="d7e7f0" w:space="0" w:sz="24" w:val="single"/>
        </w:pBdr>
        <w:shd w:fill="d7e7f0" w:val="clear"/>
        <w:spacing w:after="60" w:before="160" w:lineRule="auto"/>
        <w:jc w:val="both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reunião semanal LGPD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Inicialmente a  </w:t>
      </w:r>
      <w:r w:rsidDel="00000000" w:rsidR="00000000" w:rsidRPr="00000000">
        <w:rPr>
          <w:rtl w:val="0"/>
        </w:rPr>
        <w:t xml:space="preserve">reunião foi gravada com a autorização de todos os participantes.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Dando seguimento, a Sra. Romênia iniciou informando que daremos início à fase de revisão dos processos, com foco específico na etapa de </w:t>
      </w:r>
      <w:r w:rsidDel="00000000" w:rsidR="00000000" w:rsidRPr="00000000">
        <w:rPr>
          <w:b w:val="1"/>
          <w:rtl w:val="0"/>
        </w:rPr>
        <w:t xml:space="preserve">Emissão de Cartão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 seguida, ela apresentou, de forma clara e objetiva, o passo a passo para a revisão dos processos, destacando os principais pontos a serem observados: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n7g5eyj7442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Etapas da Revisão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Verificar a existência de novos processos vinculados.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Analisar os processos existentes</w:t>
      </w:r>
      <w:r w:rsidDel="00000000" w:rsidR="00000000" w:rsidRPr="00000000">
        <w:rPr>
          <w:rtl w:val="0"/>
        </w:rPr>
        <w:t xml:space="preserve"> seguindo a sequência abaixo: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Confirmar os ativos utilizados:</w:t>
      </w:r>
      <w:r w:rsidDel="00000000" w:rsidR="00000000" w:rsidRPr="00000000">
        <w:rPr>
          <w:rtl w:val="0"/>
        </w:rPr>
        <w:t xml:space="preserve"> Identificar os locais onde documentos e informações são armazenados.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Confirmar artefatos utilizados:</w:t>
      </w:r>
      <w:r w:rsidDel="00000000" w:rsidR="00000000" w:rsidRPr="00000000">
        <w:rPr>
          <w:rtl w:val="0"/>
        </w:rPr>
        <w:t xml:space="preserve"> Confirmar os documentos, ferramentas e registros envolvidos no processo.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Finalidades do processo:</w:t>
      </w:r>
      <w:r w:rsidDel="00000000" w:rsidR="00000000" w:rsidRPr="00000000">
        <w:rPr>
          <w:rtl w:val="0"/>
        </w:rPr>
        <w:t xml:space="preserve"> Verificar os objetivos e justificativas para o tratamento dos dados.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Validação do relatório de finalidades</w:t>
      </w:r>
      <w:r w:rsidDel="00000000" w:rsidR="00000000" w:rsidRPr="00000000">
        <w:rPr>
          <w:rtl w:val="0"/>
        </w:rPr>
        <w:t xml:space="preserve">, considerando: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Identificação da finalidade;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Descarte de dados e tratamento de dados sensíveis;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Compartilhamento de dados;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Fundamentos legais;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240" w:before="0" w:beforeAutospacing="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Artefatos e metadados associados.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Foi informado que os documentos a serem revisados serão enviados por e-mail, acompanhados de um </w:t>
      </w:r>
      <w:r w:rsidDel="00000000" w:rsidR="00000000" w:rsidRPr="00000000">
        <w:rPr>
          <w:b w:val="1"/>
          <w:rtl w:val="0"/>
        </w:rPr>
        <w:t xml:space="preserve">mapa mental auto explicativo</w:t>
      </w:r>
      <w:r w:rsidDel="00000000" w:rsidR="00000000" w:rsidRPr="00000000">
        <w:rPr>
          <w:rtl w:val="0"/>
        </w:rPr>
        <w:t xml:space="preserve"> para facilitar a compreensão.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fim, a Sra. Romênia comunicou que a próxima reunião será destinada a esclarecer eventuais dúvidas sobre a revisão solicitada.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Com a pauta do dia concluída e não havendo mais manifestações relevantes, a reunião foi encerrada, sendo lavrada a presente ata.</w:t>
      </w:r>
    </w:p>
    <w:p w:rsidR="00000000" w:rsidDel="00000000" w:rsidP="00000000" w:rsidRDefault="00000000" w:rsidRPr="00000000" w14:paraId="00000024">
      <w:pPr>
        <w:rPr>
          <w:color w:val="13161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