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5B9F" w14:textId="087BD9E5" w:rsidR="00421DBB" w:rsidRDefault="00421DBB" w:rsidP="000E7917">
      <w:pPr>
        <w:spacing w:line="259" w:lineRule="auto"/>
        <w:jc w:val="center"/>
        <w:rPr>
          <w:b/>
          <w:bCs/>
          <w:kern w:val="0"/>
          <w:sz w:val="32"/>
          <w:szCs w:val="32"/>
          <w14:ligatures w14:val="none"/>
        </w:rPr>
      </w:pPr>
      <w:r w:rsidRPr="000E7917">
        <w:rPr>
          <w:b/>
          <w:bCs/>
          <w:kern w:val="0"/>
          <w:sz w:val="32"/>
          <w:szCs w:val="32"/>
          <w14:ligatures w14:val="none"/>
        </w:rPr>
        <w:t>Aviso de Privacidade –</w:t>
      </w:r>
      <w:r w:rsidR="00D85275" w:rsidRPr="000E7917">
        <w:rPr>
          <w:b/>
          <w:bCs/>
          <w:kern w:val="0"/>
          <w:sz w:val="32"/>
          <w:szCs w:val="32"/>
          <w14:ligatures w14:val="none"/>
        </w:rPr>
        <w:t xml:space="preserve"> Tratamento de Dados Biométricos para Controle de Acesso</w:t>
      </w:r>
    </w:p>
    <w:p w14:paraId="7BB1DA0D" w14:textId="72A7EBB3" w:rsidR="000E7917" w:rsidRPr="00D1537B" w:rsidRDefault="008F1A69" w:rsidP="000E7917">
      <w:pPr>
        <w:jc w:val="center"/>
        <w:rPr>
          <w:b/>
          <w:bCs/>
          <w:sz w:val="32"/>
          <w:szCs w:val="32"/>
        </w:rPr>
      </w:pPr>
      <w:r w:rsidRPr="008F1A69">
        <w:rPr>
          <w:b/>
          <w:bCs/>
          <w:sz w:val="32"/>
          <w:szCs w:val="32"/>
        </w:rPr>
        <w:t>Colégio Suíço-Brasileiro (CHPR)</w:t>
      </w:r>
    </w:p>
    <w:p w14:paraId="52896343" w14:textId="77777777" w:rsidR="000E7917" w:rsidRDefault="000E7917" w:rsidP="000E7917">
      <w:pPr>
        <w:spacing w:line="259" w:lineRule="auto"/>
        <w:jc w:val="center"/>
        <w:rPr>
          <w:b/>
          <w:bCs/>
          <w:kern w:val="0"/>
          <w:sz w:val="32"/>
          <w:szCs w:val="32"/>
          <w14:ligatures w14:val="none"/>
        </w:rPr>
      </w:pPr>
    </w:p>
    <w:p w14:paraId="1E2818D9" w14:textId="77777777" w:rsidR="000E7917" w:rsidRPr="000E7917" w:rsidRDefault="000E7917" w:rsidP="000E7917">
      <w:pPr>
        <w:spacing w:line="259" w:lineRule="auto"/>
        <w:jc w:val="center"/>
        <w:rPr>
          <w:b/>
          <w:bCs/>
          <w:kern w:val="0"/>
          <w:sz w:val="32"/>
          <w:szCs w:val="32"/>
          <w14:ligatures w14:val="none"/>
        </w:rPr>
      </w:pPr>
    </w:p>
    <w:p w14:paraId="7EEAAF56" w14:textId="3C4404F4" w:rsidR="00421DBB" w:rsidRDefault="00421DBB" w:rsidP="000E7917">
      <w:pPr>
        <w:jc w:val="both"/>
      </w:pPr>
      <w:r w:rsidRPr="000E7917">
        <w:t>Prezados Alunos, Pais e Responsáveis Legai</w:t>
      </w:r>
      <w:r w:rsidR="000E7917">
        <w:t>s, colaboradores e fornecedores,</w:t>
      </w:r>
    </w:p>
    <w:p w14:paraId="337405F0" w14:textId="77777777" w:rsidR="000E7917" w:rsidRDefault="000E7917" w:rsidP="000E7917">
      <w:pPr>
        <w:jc w:val="both"/>
      </w:pPr>
    </w:p>
    <w:p w14:paraId="15B59178" w14:textId="0B5E55D6" w:rsidR="000E7917" w:rsidRDefault="00421DBB" w:rsidP="000E7917">
      <w:pPr>
        <w:ind w:firstLine="708"/>
        <w:jc w:val="both"/>
      </w:pPr>
      <w:r w:rsidRPr="000E7917">
        <w:t xml:space="preserve">A segurança e o bem-estar de nossos alunos são prioridades máximas para </w:t>
      </w:r>
      <w:r w:rsidR="008F1A69">
        <w:t xml:space="preserve">o </w:t>
      </w:r>
      <w:r w:rsidR="008F1A69" w:rsidRPr="008F1A69">
        <w:t>Colégio Suíço-Brasileiro (CHPR)</w:t>
      </w:r>
      <w:r w:rsidRPr="000E7917">
        <w:t xml:space="preserve">. </w:t>
      </w:r>
      <w:r w:rsidR="000E7917">
        <w:t>Sendo assim, b</w:t>
      </w:r>
      <w:r w:rsidRPr="000E7917">
        <w:t>uscando aprimorar nossos procedimentos de segurança e controle de acesso às dependências da escola, informamos sobre a implementação de um sistema de reconhecimento facial e coleta de digitais</w:t>
      </w:r>
      <w:r w:rsidR="000E7917">
        <w:t xml:space="preserve"> para gerenciar as catracas que dão acesso às nossas unidades.</w:t>
      </w:r>
    </w:p>
    <w:p w14:paraId="0C556883" w14:textId="719A5B8B" w:rsidR="00421DBB" w:rsidRDefault="00421DBB" w:rsidP="000E7917">
      <w:pPr>
        <w:ind w:firstLine="708"/>
        <w:jc w:val="both"/>
      </w:pPr>
      <w:r w:rsidRPr="000E7917">
        <w:t>Este Aviso de Privacidade detalha como os dados pessoais, especificamente os dados biométricos sensíveis, serão tratados neste contexto, em total conformidade com a Lei Geral de Proteção de Dados Pessoais (LGPD – Lei nº 13.709/2018).</w:t>
      </w:r>
    </w:p>
    <w:p w14:paraId="05813BDA" w14:textId="77777777" w:rsidR="000E7917" w:rsidRDefault="000E7917" w:rsidP="000E7917">
      <w:pPr>
        <w:ind w:firstLine="708"/>
        <w:jc w:val="both"/>
      </w:pPr>
    </w:p>
    <w:p w14:paraId="29173DCF" w14:textId="77777777" w:rsidR="000E7917" w:rsidRDefault="000E7917" w:rsidP="000E7917">
      <w:pPr>
        <w:ind w:firstLine="708"/>
        <w:jc w:val="both"/>
      </w:pPr>
    </w:p>
    <w:p w14:paraId="139CE588" w14:textId="16FE5201" w:rsidR="000E7917" w:rsidRPr="00D1537B" w:rsidRDefault="000E7917" w:rsidP="000E7917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>
        <w:rPr>
          <w:b/>
          <w:bCs/>
        </w:rPr>
        <w:t>Dados do Controlador</w:t>
      </w:r>
    </w:p>
    <w:p w14:paraId="1BCF7C05" w14:textId="4FC9B11A" w:rsidR="000E7917" w:rsidRDefault="00DA162D" w:rsidP="000E7917">
      <w:pPr>
        <w:jc w:val="both"/>
      </w:pPr>
      <w:r w:rsidRPr="00DA162D">
        <w:t>Colégio Suíço-Brasileiro (CHPR)</w:t>
      </w:r>
      <w:r w:rsidR="000E7917" w:rsidRPr="000E7917">
        <w:t>, CNPJ: 62.014.352/0002-34 com sede na Rua Wanda dos Santos Mallmann 537, Centro, Pinhais-PR, é o Controlador dos dados pessoais tratados por meio do sistema de reconhecimento facial e leitura biométrica.</w:t>
      </w:r>
    </w:p>
    <w:p w14:paraId="50027270" w14:textId="77777777" w:rsidR="000E7917" w:rsidRDefault="000E7917" w:rsidP="000E7917">
      <w:pPr>
        <w:jc w:val="both"/>
      </w:pPr>
    </w:p>
    <w:p w14:paraId="6B468F50" w14:textId="62B3FFA7" w:rsidR="00421DBB" w:rsidRPr="000E7917" w:rsidRDefault="00421DBB" w:rsidP="000E7917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0E7917">
        <w:rPr>
          <w:b/>
          <w:bCs/>
        </w:rPr>
        <w:t xml:space="preserve">Quais </w:t>
      </w:r>
      <w:r w:rsidR="000E7917">
        <w:rPr>
          <w:b/>
          <w:bCs/>
        </w:rPr>
        <w:t>d</w:t>
      </w:r>
      <w:r w:rsidRPr="000E7917">
        <w:rPr>
          <w:b/>
          <w:bCs/>
        </w:rPr>
        <w:t xml:space="preserve">ados </w:t>
      </w:r>
      <w:r w:rsidR="000E7917">
        <w:rPr>
          <w:b/>
          <w:bCs/>
        </w:rPr>
        <w:t>p</w:t>
      </w:r>
      <w:r w:rsidRPr="000E7917">
        <w:rPr>
          <w:b/>
          <w:bCs/>
        </w:rPr>
        <w:t xml:space="preserve">essoais </w:t>
      </w:r>
      <w:r w:rsidR="000E7917">
        <w:rPr>
          <w:b/>
          <w:bCs/>
        </w:rPr>
        <w:t>s</w:t>
      </w:r>
      <w:r w:rsidRPr="000E7917">
        <w:rPr>
          <w:b/>
          <w:bCs/>
        </w:rPr>
        <w:t xml:space="preserve">erão </w:t>
      </w:r>
      <w:r w:rsidR="000E7917">
        <w:rPr>
          <w:b/>
          <w:bCs/>
        </w:rPr>
        <w:t>c</w:t>
      </w:r>
      <w:r w:rsidRPr="000E7917">
        <w:rPr>
          <w:b/>
          <w:bCs/>
        </w:rPr>
        <w:t xml:space="preserve">oletados e </w:t>
      </w:r>
      <w:r w:rsidR="000E7917">
        <w:rPr>
          <w:b/>
          <w:bCs/>
        </w:rPr>
        <w:t>t</w:t>
      </w:r>
      <w:r w:rsidRPr="000E7917">
        <w:rPr>
          <w:b/>
          <w:bCs/>
        </w:rPr>
        <w:t>ratados?</w:t>
      </w:r>
    </w:p>
    <w:p w14:paraId="0CF4DFA2" w14:textId="77777777" w:rsidR="00421DBB" w:rsidRPr="000E7917" w:rsidRDefault="00421DBB" w:rsidP="000E7917">
      <w:pPr>
        <w:jc w:val="both"/>
      </w:pPr>
      <w:r w:rsidRPr="000E7917">
        <w:t>Para o funcionamento do sistema de controle de acesso, coletaremos e trataremos os seguintes dados pessoais:</w:t>
      </w:r>
    </w:p>
    <w:p w14:paraId="29340F29" w14:textId="46C42F73" w:rsidR="00421DBB" w:rsidRPr="000E7917" w:rsidRDefault="00421DBB" w:rsidP="000E7917">
      <w:pPr>
        <w:pStyle w:val="ListParagraph"/>
        <w:numPr>
          <w:ilvl w:val="0"/>
          <w:numId w:val="10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b/>
          <w:bCs/>
          <w:kern w:val="0"/>
          <w:sz w:val="22"/>
          <w:szCs w:val="22"/>
          <w14:ligatures w14:val="none"/>
        </w:rPr>
        <w:t>Dados Biométricos Faciais</w:t>
      </w:r>
      <w:r w:rsidR="000E7917">
        <w:rPr>
          <w:b/>
          <w:bCs/>
          <w:kern w:val="0"/>
          <w:sz w:val="22"/>
          <w:szCs w:val="22"/>
          <w14:ligatures w14:val="none"/>
        </w:rPr>
        <w:t xml:space="preserve"> (dados pessoais sensíveis)</w:t>
      </w:r>
      <w:r w:rsidRPr="000E7917">
        <w:rPr>
          <w:kern w:val="0"/>
          <w:sz w:val="22"/>
          <w:szCs w:val="22"/>
          <w14:ligatures w14:val="none"/>
        </w:rPr>
        <w:t>: Imagens do rosto de alunos, pais e responsáveis legais que acessam a escola</w:t>
      </w:r>
      <w:r w:rsidR="000E7917">
        <w:rPr>
          <w:kern w:val="0"/>
          <w:sz w:val="22"/>
          <w:szCs w:val="22"/>
          <w14:ligatures w14:val="none"/>
        </w:rPr>
        <w:t>, bem como de nossos colaboradores e fornecedores</w:t>
      </w:r>
      <w:r w:rsidRPr="000E7917">
        <w:rPr>
          <w:kern w:val="0"/>
          <w:sz w:val="22"/>
          <w:szCs w:val="22"/>
          <w14:ligatures w14:val="none"/>
        </w:rPr>
        <w:t>. Essas imagens são convertidas em um modelo matemático (template biométrico), que é uma representação numérica única das características faciais. A imagem original não é armazenada após a criação do template</w:t>
      </w:r>
      <w:r w:rsidR="000E7917">
        <w:rPr>
          <w:kern w:val="0"/>
          <w:sz w:val="22"/>
          <w:szCs w:val="22"/>
          <w14:ligatures w14:val="none"/>
        </w:rPr>
        <w:t>;</w:t>
      </w:r>
    </w:p>
    <w:p w14:paraId="4D367268" w14:textId="3D81FE5C" w:rsidR="00421DBB" w:rsidRPr="000E7917" w:rsidRDefault="00421DBB" w:rsidP="000E7917">
      <w:pPr>
        <w:pStyle w:val="ListParagraph"/>
        <w:numPr>
          <w:ilvl w:val="0"/>
          <w:numId w:val="10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b/>
          <w:bCs/>
          <w:kern w:val="0"/>
          <w:sz w:val="22"/>
          <w:szCs w:val="22"/>
          <w14:ligatures w14:val="none"/>
        </w:rPr>
        <w:lastRenderedPageBreak/>
        <w:t>Impressões Digitais</w:t>
      </w:r>
      <w:r w:rsidR="000E7917">
        <w:rPr>
          <w:b/>
          <w:bCs/>
          <w:kern w:val="0"/>
          <w:sz w:val="22"/>
          <w:szCs w:val="22"/>
          <w14:ligatures w14:val="none"/>
        </w:rPr>
        <w:t xml:space="preserve"> (dados pessoais sensíveis)</w:t>
      </w:r>
      <w:r w:rsidRPr="000E7917">
        <w:rPr>
          <w:kern w:val="0"/>
          <w:sz w:val="22"/>
          <w:szCs w:val="22"/>
          <w14:ligatures w14:val="none"/>
        </w:rPr>
        <w:t>: Dados biométricos extraídos das digitai</w:t>
      </w:r>
      <w:r w:rsidR="000E7917">
        <w:rPr>
          <w:kern w:val="0"/>
          <w:sz w:val="22"/>
          <w:szCs w:val="22"/>
          <w14:ligatures w14:val="none"/>
        </w:rPr>
        <w:t>s dos titulares de dados,</w:t>
      </w:r>
      <w:r w:rsidRPr="000E7917">
        <w:rPr>
          <w:kern w:val="0"/>
          <w:sz w:val="22"/>
          <w:szCs w:val="22"/>
          <w14:ligatures w14:val="none"/>
        </w:rPr>
        <w:t xml:space="preserve"> com finalidades de autenticação de acesso. Também são convertidas em templates matemáticos</w:t>
      </w:r>
      <w:r w:rsidR="000E7917">
        <w:rPr>
          <w:kern w:val="0"/>
          <w:sz w:val="22"/>
          <w:szCs w:val="22"/>
          <w14:ligatures w14:val="none"/>
        </w:rPr>
        <w:t>;</w:t>
      </w:r>
    </w:p>
    <w:p w14:paraId="3CCFE9CE" w14:textId="1F6E428E" w:rsidR="00421DBB" w:rsidRPr="000E7917" w:rsidRDefault="00421DBB" w:rsidP="000E7917">
      <w:pPr>
        <w:pStyle w:val="ListParagraph"/>
        <w:numPr>
          <w:ilvl w:val="0"/>
          <w:numId w:val="10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b/>
          <w:bCs/>
          <w:kern w:val="0"/>
          <w:sz w:val="22"/>
          <w:szCs w:val="22"/>
          <w14:ligatures w14:val="none"/>
        </w:rPr>
        <w:t>Dados de Identificação Associados</w:t>
      </w:r>
      <w:r w:rsidR="000E7917">
        <w:rPr>
          <w:b/>
          <w:bCs/>
          <w:kern w:val="0"/>
          <w:sz w:val="22"/>
          <w:szCs w:val="22"/>
          <w14:ligatures w14:val="none"/>
        </w:rPr>
        <w:t xml:space="preserve"> (dados pessoais)</w:t>
      </w:r>
      <w:r w:rsidRPr="000E7917">
        <w:rPr>
          <w:kern w:val="0"/>
          <w:sz w:val="22"/>
          <w:szCs w:val="22"/>
          <w14:ligatures w14:val="none"/>
        </w:rPr>
        <w:t>: Nome completo, matrícula e vínculo com o aluno (no caso de pais/responsáveis) para associar os templates biométricos ao registro de acesso.</w:t>
      </w:r>
    </w:p>
    <w:p w14:paraId="222BB15E" w14:textId="77777777" w:rsidR="000E7917" w:rsidRDefault="000E7917" w:rsidP="00421DBB">
      <w:pPr>
        <w:rPr>
          <w:rFonts w:ascii="Calibri" w:hAnsi="Calibri" w:cs="Calibri"/>
          <w:b/>
          <w:bCs/>
        </w:rPr>
      </w:pPr>
    </w:p>
    <w:p w14:paraId="02B15F82" w14:textId="45AE294A" w:rsidR="00421DBB" w:rsidRPr="000E7917" w:rsidRDefault="00421DBB" w:rsidP="000E7917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0E7917">
        <w:rPr>
          <w:b/>
          <w:bCs/>
        </w:rPr>
        <w:t xml:space="preserve">Qual a </w:t>
      </w:r>
      <w:r w:rsidR="000E7917">
        <w:rPr>
          <w:b/>
          <w:bCs/>
        </w:rPr>
        <w:t>f</w:t>
      </w:r>
      <w:r w:rsidRPr="000E7917">
        <w:rPr>
          <w:b/>
          <w:bCs/>
        </w:rPr>
        <w:t xml:space="preserve">inalidade do </w:t>
      </w:r>
      <w:r w:rsidR="000E7917">
        <w:rPr>
          <w:b/>
          <w:bCs/>
        </w:rPr>
        <w:t>t</w:t>
      </w:r>
      <w:r w:rsidRPr="000E7917">
        <w:rPr>
          <w:b/>
          <w:bCs/>
        </w:rPr>
        <w:t xml:space="preserve">ratamento dos </w:t>
      </w:r>
      <w:r w:rsidR="000E7917">
        <w:rPr>
          <w:b/>
          <w:bCs/>
        </w:rPr>
        <w:t>d</w:t>
      </w:r>
      <w:r w:rsidRPr="000E7917">
        <w:rPr>
          <w:b/>
          <w:bCs/>
        </w:rPr>
        <w:t xml:space="preserve">ados </w:t>
      </w:r>
      <w:r w:rsidR="000E7917">
        <w:rPr>
          <w:b/>
          <w:bCs/>
        </w:rPr>
        <w:t>pessoais</w:t>
      </w:r>
      <w:r w:rsidRPr="000E7917">
        <w:rPr>
          <w:b/>
          <w:bCs/>
        </w:rPr>
        <w:t>?</w:t>
      </w:r>
    </w:p>
    <w:p w14:paraId="69A9AA35" w14:textId="1A84FBF1" w:rsidR="00421DBB" w:rsidRPr="000E7917" w:rsidRDefault="00421DBB" w:rsidP="000E7917">
      <w:pPr>
        <w:jc w:val="both"/>
      </w:pPr>
      <w:r w:rsidRPr="000E7917">
        <w:t xml:space="preserve">Os dados </w:t>
      </w:r>
      <w:r w:rsidR="000E7917">
        <w:t>pessoais aqui tratados</w:t>
      </w:r>
      <w:r w:rsidRPr="000E7917">
        <w:t xml:space="preserve"> serão utilizados exclusivamente para o </w:t>
      </w:r>
      <w:r w:rsidRPr="000E7917">
        <w:rPr>
          <w:b/>
          <w:bCs/>
        </w:rPr>
        <w:t>controle de entrada e saída nas dependências da escola</w:t>
      </w:r>
      <w:r w:rsidRPr="000E7917">
        <w:t>, com a finalidade de:</w:t>
      </w:r>
    </w:p>
    <w:p w14:paraId="2CF3A500" w14:textId="77777777" w:rsidR="00421DBB" w:rsidRPr="000E7917" w:rsidRDefault="00421DBB" w:rsidP="000E7917">
      <w:pPr>
        <w:pStyle w:val="ListParagraph"/>
        <w:numPr>
          <w:ilvl w:val="0"/>
          <w:numId w:val="11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kern w:val="0"/>
          <w:sz w:val="22"/>
          <w:szCs w:val="22"/>
          <w14:ligatures w14:val="none"/>
        </w:rPr>
        <w:t xml:space="preserve">Garantir a </w:t>
      </w:r>
      <w:r w:rsidRPr="000E7917">
        <w:rPr>
          <w:b/>
          <w:bCs/>
          <w:kern w:val="0"/>
          <w:sz w:val="22"/>
          <w:szCs w:val="22"/>
          <w14:ligatures w14:val="none"/>
        </w:rPr>
        <w:t>segurança de crianças, adolescentes</w:t>
      </w:r>
      <w:r w:rsidRPr="000E7917">
        <w:rPr>
          <w:kern w:val="0"/>
          <w:sz w:val="22"/>
          <w:szCs w:val="22"/>
          <w14:ligatures w14:val="none"/>
        </w:rPr>
        <w:t xml:space="preserve"> e pais no ambiente escolar;</w:t>
      </w:r>
    </w:p>
    <w:p w14:paraId="1A0DB124" w14:textId="77777777" w:rsidR="00421DBB" w:rsidRPr="000E7917" w:rsidRDefault="00421DBB" w:rsidP="000E7917">
      <w:pPr>
        <w:pStyle w:val="ListParagraph"/>
        <w:numPr>
          <w:ilvl w:val="0"/>
          <w:numId w:val="11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b/>
          <w:bCs/>
          <w:kern w:val="0"/>
          <w:sz w:val="22"/>
          <w:szCs w:val="22"/>
          <w14:ligatures w14:val="none"/>
        </w:rPr>
        <w:t>Prevenir acessos não autorizados</w:t>
      </w:r>
      <w:r w:rsidRPr="000E7917">
        <w:rPr>
          <w:kern w:val="0"/>
          <w:sz w:val="22"/>
          <w:szCs w:val="22"/>
          <w14:ligatures w14:val="none"/>
        </w:rPr>
        <w:t>;</w:t>
      </w:r>
    </w:p>
    <w:p w14:paraId="1A517824" w14:textId="77777777" w:rsidR="00421DBB" w:rsidRPr="000E7917" w:rsidRDefault="00421DBB" w:rsidP="000E7917">
      <w:pPr>
        <w:pStyle w:val="ListParagraph"/>
        <w:numPr>
          <w:ilvl w:val="0"/>
          <w:numId w:val="11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0E7917">
        <w:rPr>
          <w:b/>
          <w:bCs/>
          <w:kern w:val="0"/>
          <w:sz w:val="22"/>
          <w:szCs w:val="22"/>
          <w14:ligatures w14:val="none"/>
        </w:rPr>
        <w:t>Agilizar e tornar mais seguro o processo de identificação e autenticação</w:t>
      </w:r>
      <w:r w:rsidRPr="000E7917">
        <w:rPr>
          <w:kern w:val="0"/>
          <w:sz w:val="22"/>
          <w:szCs w:val="22"/>
          <w14:ligatures w14:val="none"/>
        </w:rPr>
        <w:t xml:space="preserve"> de pessoas autorizadas a acessar a escola.</w:t>
      </w:r>
    </w:p>
    <w:p w14:paraId="2D63039E" w14:textId="77777777" w:rsidR="000E7917" w:rsidRDefault="000E7917" w:rsidP="00421DBB">
      <w:pPr>
        <w:rPr>
          <w:rFonts w:ascii="Calibri" w:hAnsi="Calibri" w:cs="Calibri"/>
          <w:b/>
          <w:bCs/>
        </w:rPr>
      </w:pPr>
    </w:p>
    <w:p w14:paraId="76DFB43F" w14:textId="597E12CB" w:rsidR="00421DBB" w:rsidRPr="000E7917" w:rsidRDefault="00421DBB" w:rsidP="000E7917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0E7917">
        <w:rPr>
          <w:b/>
          <w:bCs/>
        </w:rPr>
        <w:t xml:space="preserve">Qual a </w:t>
      </w:r>
      <w:r w:rsidR="000E7917">
        <w:rPr>
          <w:b/>
          <w:bCs/>
        </w:rPr>
        <w:t>b</w:t>
      </w:r>
      <w:r w:rsidRPr="000E7917">
        <w:rPr>
          <w:b/>
          <w:bCs/>
        </w:rPr>
        <w:t xml:space="preserve">ase </w:t>
      </w:r>
      <w:r w:rsidR="000E7917">
        <w:rPr>
          <w:b/>
          <w:bCs/>
        </w:rPr>
        <w:t>l</w:t>
      </w:r>
      <w:r w:rsidRPr="000E7917">
        <w:rPr>
          <w:b/>
          <w:bCs/>
        </w:rPr>
        <w:t xml:space="preserve">egal para o </w:t>
      </w:r>
      <w:r w:rsidR="000E7917">
        <w:rPr>
          <w:b/>
          <w:bCs/>
        </w:rPr>
        <w:t>t</w:t>
      </w:r>
      <w:r w:rsidRPr="000E7917">
        <w:rPr>
          <w:b/>
          <w:bCs/>
        </w:rPr>
        <w:t>ratamento</w:t>
      </w:r>
      <w:r w:rsidR="000E7917">
        <w:rPr>
          <w:b/>
          <w:bCs/>
        </w:rPr>
        <w:t xml:space="preserve"> desses dados</w:t>
      </w:r>
      <w:r w:rsidRPr="000E7917">
        <w:rPr>
          <w:b/>
          <w:bCs/>
        </w:rPr>
        <w:t>?</w:t>
      </w:r>
    </w:p>
    <w:p w14:paraId="5336367E" w14:textId="77777777" w:rsidR="000E7917" w:rsidRDefault="009F2992" w:rsidP="000E7917">
      <w:pPr>
        <w:jc w:val="both"/>
      </w:pPr>
      <w:r w:rsidRPr="000E7917">
        <w:t xml:space="preserve">O tratamento dos dados biométricos sensíveis ocorre com a finalidade de </w:t>
      </w:r>
      <w:r w:rsidR="006745B7" w:rsidRPr="000E7917">
        <w:t>“</w:t>
      </w:r>
      <w:r w:rsidR="006745B7" w:rsidRPr="000E7917">
        <w:rPr>
          <w:i/>
          <w:iCs/>
        </w:rPr>
        <w:t>garantia da prevenção à fraude e à segurança do titular, nos processos de identificação e autenticação de cadastro em sistemas eletrônicos</w:t>
      </w:r>
      <w:r w:rsidR="000E7917">
        <w:t>”</w:t>
      </w:r>
      <w:r w:rsidR="006745B7" w:rsidRPr="000E7917">
        <w:t xml:space="preserve">, </w:t>
      </w:r>
      <w:r w:rsidRPr="000E7917">
        <w:t xml:space="preserve">conforme previsto no artigo 11, inciso II, alínea “g” da Lei Geral de Proteção de Dados Pessoais (Lei nº 13.709/2018). </w:t>
      </w:r>
    </w:p>
    <w:p w14:paraId="19AEDA0A" w14:textId="46F5711E" w:rsidR="009F2992" w:rsidRDefault="009F2992" w:rsidP="000E7917">
      <w:pPr>
        <w:jc w:val="both"/>
      </w:pPr>
      <w:r w:rsidRPr="000E7917">
        <w:t>Essa base legal é aplicável especificamente a situações em que há um legítimo interesse público ou do controlador na proteção da integridade de sistemas, informações e pessoas</w:t>
      </w:r>
      <w:r w:rsidR="000E7917">
        <w:t>, no caso específico, no contexto de nossa integridade e segurança do sistema que controla o acesso às nossas unidades escolares.</w:t>
      </w:r>
    </w:p>
    <w:p w14:paraId="63EF79A3" w14:textId="3D8B59BC" w:rsidR="009F2992" w:rsidRDefault="00D85275" w:rsidP="000E7917">
      <w:pPr>
        <w:jc w:val="both"/>
      </w:pPr>
      <w:r w:rsidRPr="000E7917">
        <w:t xml:space="preserve">Por se tratar de hipótese legal </w:t>
      </w:r>
      <w:r w:rsidR="00D02A6A">
        <w:t>específica e prevista em Lei,</w:t>
      </w:r>
      <w:r w:rsidRPr="000E7917">
        <w:t xml:space="preserve"> a obtenção de consentimento específico </w:t>
      </w:r>
      <w:r w:rsidR="00D02A6A">
        <w:t xml:space="preserve">para a realização do tratamento em questão </w:t>
      </w:r>
      <w:r w:rsidRPr="000E7917">
        <w:t>é dispensada</w:t>
      </w:r>
      <w:r w:rsidR="00D02A6A">
        <w:t>, conforme destacado pela própria Autoridade Nacional de Proteção de Dados (ANPD):</w:t>
      </w:r>
    </w:p>
    <w:p w14:paraId="6E878840" w14:textId="77777777" w:rsidR="00D02A6A" w:rsidRDefault="009F2992" w:rsidP="00D02A6A">
      <w:pPr>
        <w:ind w:left="2268"/>
        <w:jc w:val="both"/>
        <w:rPr>
          <w:i/>
          <w:iCs/>
        </w:rPr>
      </w:pPr>
      <w:r w:rsidRPr="00D02A6A">
        <w:rPr>
          <w:i/>
          <w:iCs/>
        </w:rPr>
        <w:t>"No caso de dados pessoais sensíveis, como os dados biométricos, quando não utilizado o consentimento de forma específica e destacada (art. 11, I da LGPD), o controlador poderá utilizar uma das hipóteses legais do inciso II, do art. 11 da Lei."</w:t>
      </w:r>
    </w:p>
    <w:p w14:paraId="0DB1F1E7" w14:textId="6082FE8D" w:rsidR="009F2992" w:rsidRPr="00D02A6A" w:rsidRDefault="009F2992" w:rsidP="00D02A6A">
      <w:pPr>
        <w:ind w:left="2268"/>
        <w:jc w:val="both"/>
        <w:rPr>
          <w:i/>
          <w:iCs/>
        </w:rPr>
      </w:pPr>
      <w:r w:rsidRPr="00D02A6A">
        <w:rPr>
          <w:i/>
          <w:iCs/>
          <w:sz w:val="20"/>
          <w:szCs w:val="20"/>
        </w:rPr>
        <w:t>(Radar Tecnológico – Biometria e Reconhecimento Facial, ANPD, 2024, p. 22)</w:t>
      </w:r>
    </w:p>
    <w:p w14:paraId="300F620A" w14:textId="4498CB89" w:rsidR="00D02A6A" w:rsidRPr="00D02A6A" w:rsidRDefault="00D02A6A" w:rsidP="00D02A6A">
      <w:pPr>
        <w:jc w:val="both"/>
      </w:pPr>
      <w:r w:rsidRPr="00DA162D">
        <w:lastRenderedPageBreak/>
        <w:t>Ainda, caso o Titular dos Dados (ou seu responsável legal) deseje se opor a esse tratamento, deverá entrar em contato com a escola para avaliação individual do pedido, e maiores esclarecimentos.</w:t>
      </w:r>
    </w:p>
    <w:p w14:paraId="27300988" w14:textId="77777777" w:rsidR="00D02A6A" w:rsidRDefault="00D02A6A" w:rsidP="00421DBB">
      <w:pPr>
        <w:rPr>
          <w:rFonts w:ascii="Calibri" w:hAnsi="Calibri" w:cs="Calibri"/>
        </w:rPr>
      </w:pPr>
    </w:p>
    <w:p w14:paraId="4B6A42E0" w14:textId="0071E33B" w:rsidR="00421DBB" w:rsidRPr="00D02A6A" w:rsidRDefault="00421DBB" w:rsidP="00D02A6A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D02A6A">
        <w:rPr>
          <w:b/>
          <w:bCs/>
        </w:rPr>
        <w:t xml:space="preserve">Como os </w:t>
      </w:r>
      <w:r w:rsidR="00D02A6A">
        <w:rPr>
          <w:b/>
          <w:bCs/>
        </w:rPr>
        <w:t>d</w:t>
      </w:r>
      <w:r w:rsidRPr="00D02A6A">
        <w:rPr>
          <w:b/>
          <w:bCs/>
        </w:rPr>
        <w:t xml:space="preserve">ados </w:t>
      </w:r>
      <w:r w:rsidR="00D02A6A">
        <w:rPr>
          <w:b/>
          <w:bCs/>
        </w:rPr>
        <w:t>s</w:t>
      </w:r>
      <w:r w:rsidRPr="00D02A6A">
        <w:rPr>
          <w:b/>
          <w:bCs/>
        </w:rPr>
        <w:t xml:space="preserve">erão </w:t>
      </w:r>
      <w:r w:rsidR="00D02A6A">
        <w:rPr>
          <w:b/>
          <w:bCs/>
        </w:rPr>
        <w:t>t</w:t>
      </w:r>
      <w:r w:rsidRPr="00D02A6A">
        <w:rPr>
          <w:b/>
          <w:bCs/>
        </w:rPr>
        <w:t xml:space="preserve">ratados e </w:t>
      </w:r>
      <w:r w:rsidR="00D02A6A">
        <w:rPr>
          <w:b/>
          <w:bCs/>
        </w:rPr>
        <w:t>a</w:t>
      </w:r>
      <w:r w:rsidRPr="00D02A6A">
        <w:rPr>
          <w:b/>
          <w:bCs/>
        </w:rPr>
        <w:t>rmazenados?</w:t>
      </w:r>
    </w:p>
    <w:p w14:paraId="469460CB" w14:textId="6BEE33C8" w:rsidR="00421DBB" w:rsidRPr="00D02A6A" w:rsidRDefault="00421DBB" w:rsidP="00D02A6A">
      <w:pPr>
        <w:pStyle w:val="ListParagraph"/>
        <w:numPr>
          <w:ilvl w:val="0"/>
          <w:numId w:val="12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D02A6A">
        <w:rPr>
          <w:b/>
          <w:bCs/>
          <w:kern w:val="0"/>
          <w:sz w:val="22"/>
          <w:szCs w:val="22"/>
          <w14:ligatures w14:val="none"/>
        </w:rPr>
        <w:t>Coleta</w:t>
      </w:r>
      <w:r w:rsidRPr="00D02A6A">
        <w:rPr>
          <w:kern w:val="0"/>
          <w:sz w:val="22"/>
          <w:szCs w:val="22"/>
          <w14:ligatures w14:val="none"/>
        </w:rPr>
        <w:t>: As imagens faciais e digitais serão capturadas por dispositivos nos pontos de acesso da escola</w:t>
      </w:r>
      <w:r w:rsidR="00D02A6A">
        <w:rPr>
          <w:kern w:val="0"/>
          <w:sz w:val="22"/>
          <w:szCs w:val="22"/>
          <w14:ligatures w14:val="none"/>
        </w:rPr>
        <w:t xml:space="preserve"> em 2 (dois) momentos distintos: (a) quando do cadastro dos dados; e (b) quando da entrada/saída das dependências da escola;</w:t>
      </w:r>
    </w:p>
    <w:p w14:paraId="45522848" w14:textId="4FDE8F25" w:rsidR="00421DBB" w:rsidRPr="00D02A6A" w:rsidRDefault="00421DBB" w:rsidP="00D02A6A">
      <w:pPr>
        <w:pStyle w:val="ListParagraph"/>
        <w:numPr>
          <w:ilvl w:val="0"/>
          <w:numId w:val="12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D02A6A">
        <w:rPr>
          <w:b/>
          <w:bCs/>
          <w:kern w:val="0"/>
          <w:sz w:val="22"/>
          <w:szCs w:val="22"/>
          <w14:ligatures w14:val="none"/>
        </w:rPr>
        <w:t>Processamento</w:t>
      </w:r>
      <w:r w:rsidRPr="00D02A6A">
        <w:rPr>
          <w:kern w:val="0"/>
          <w:sz w:val="22"/>
          <w:szCs w:val="22"/>
          <w14:ligatures w14:val="none"/>
        </w:rPr>
        <w:t>: Os dados são transformados em templates biométricos únicos, por meio de software especializado</w:t>
      </w:r>
      <w:r w:rsidR="00D02A6A">
        <w:rPr>
          <w:kern w:val="0"/>
          <w:sz w:val="22"/>
          <w:szCs w:val="22"/>
          <w14:ligatures w14:val="none"/>
        </w:rPr>
        <w:t>, garantindo que as imagens, em si, não sejam necessárias após captura, pois se transformarão em códigos numéricos únicos, que identificam cada titular de dados;</w:t>
      </w:r>
    </w:p>
    <w:p w14:paraId="7BE03881" w14:textId="305FD99F" w:rsidR="00421DBB" w:rsidRPr="00D02A6A" w:rsidRDefault="00421DBB" w:rsidP="00D02A6A">
      <w:pPr>
        <w:pStyle w:val="ListParagraph"/>
        <w:numPr>
          <w:ilvl w:val="0"/>
          <w:numId w:val="12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D02A6A">
        <w:rPr>
          <w:b/>
          <w:bCs/>
          <w:kern w:val="0"/>
          <w:sz w:val="22"/>
          <w:szCs w:val="22"/>
          <w14:ligatures w14:val="none"/>
        </w:rPr>
        <w:t>Armazenamento</w:t>
      </w:r>
      <w:r w:rsidRPr="00D02A6A">
        <w:rPr>
          <w:kern w:val="0"/>
          <w:sz w:val="22"/>
          <w:szCs w:val="22"/>
          <w14:ligatures w14:val="none"/>
        </w:rPr>
        <w:t>: Os templates são armazenados em banco de dados seguro, com acesso restrito a profissionais autorizados</w:t>
      </w:r>
      <w:r w:rsidR="00D02A6A">
        <w:rPr>
          <w:kern w:val="0"/>
          <w:sz w:val="22"/>
          <w:szCs w:val="22"/>
          <w14:ligatures w14:val="none"/>
        </w:rPr>
        <w:t xml:space="preserve"> internos da escola</w:t>
      </w:r>
      <w:r w:rsidRPr="00D02A6A">
        <w:rPr>
          <w:kern w:val="0"/>
          <w:sz w:val="22"/>
          <w:szCs w:val="22"/>
          <w14:ligatures w14:val="none"/>
        </w:rPr>
        <w:t xml:space="preserve">. As imagens e dados brutos </w:t>
      </w:r>
      <w:r w:rsidR="00D02A6A">
        <w:rPr>
          <w:kern w:val="0"/>
          <w:sz w:val="22"/>
          <w:szCs w:val="22"/>
          <w14:ligatures w14:val="none"/>
        </w:rPr>
        <w:t xml:space="preserve">dos dados biométricos </w:t>
      </w:r>
      <w:r w:rsidRPr="00D02A6A">
        <w:rPr>
          <w:kern w:val="0"/>
          <w:sz w:val="22"/>
          <w:szCs w:val="22"/>
          <w14:ligatures w14:val="none"/>
        </w:rPr>
        <w:t>não são armazenados após o processamento</w:t>
      </w:r>
      <w:r w:rsidR="00D02A6A">
        <w:rPr>
          <w:kern w:val="0"/>
          <w:sz w:val="22"/>
          <w:szCs w:val="22"/>
          <w14:ligatures w14:val="none"/>
        </w:rPr>
        <w:t>;</w:t>
      </w:r>
    </w:p>
    <w:p w14:paraId="63E4B1B6" w14:textId="4312A648" w:rsidR="00421DBB" w:rsidRPr="00D02A6A" w:rsidRDefault="00421DBB" w:rsidP="00D02A6A">
      <w:pPr>
        <w:pStyle w:val="ListParagraph"/>
        <w:numPr>
          <w:ilvl w:val="0"/>
          <w:numId w:val="12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D02A6A">
        <w:rPr>
          <w:b/>
          <w:bCs/>
          <w:kern w:val="0"/>
          <w:sz w:val="22"/>
          <w:szCs w:val="22"/>
          <w14:ligatures w14:val="none"/>
        </w:rPr>
        <w:t>Segurança</w:t>
      </w:r>
      <w:r w:rsidRPr="00D02A6A">
        <w:rPr>
          <w:kern w:val="0"/>
          <w:sz w:val="22"/>
          <w:szCs w:val="22"/>
          <w14:ligatures w14:val="none"/>
        </w:rPr>
        <w:t xml:space="preserve">: Utilizamos </w:t>
      </w:r>
      <w:r w:rsidR="00D02A6A">
        <w:rPr>
          <w:kern w:val="0"/>
          <w:sz w:val="22"/>
          <w:szCs w:val="22"/>
          <w14:ligatures w14:val="none"/>
        </w:rPr>
        <w:t xml:space="preserve">uma série de medidas técnicas e administrativas de segurança para garantir os melhores níveis de Confidencialidade, </w:t>
      </w:r>
      <w:r w:rsidR="00941CEC">
        <w:rPr>
          <w:kern w:val="0"/>
          <w:sz w:val="22"/>
          <w:szCs w:val="22"/>
          <w14:ligatures w14:val="none"/>
        </w:rPr>
        <w:t>Integridade</w:t>
      </w:r>
      <w:r w:rsidR="00D02A6A">
        <w:rPr>
          <w:kern w:val="0"/>
          <w:sz w:val="22"/>
          <w:szCs w:val="22"/>
          <w14:ligatures w14:val="none"/>
        </w:rPr>
        <w:t xml:space="preserve"> e Disponibilidade da Informação proveniente desses dados, tais como: </w:t>
      </w:r>
      <w:r w:rsidRPr="00D02A6A">
        <w:rPr>
          <w:kern w:val="0"/>
          <w:sz w:val="22"/>
          <w:szCs w:val="22"/>
          <w14:ligatures w14:val="none"/>
        </w:rPr>
        <w:t>criptografia, controle de acesso rigoroso, políticas de segurança da informação</w:t>
      </w:r>
      <w:r w:rsidR="00D02A6A">
        <w:rPr>
          <w:kern w:val="0"/>
          <w:sz w:val="22"/>
          <w:szCs w:val="22"/>
          <w14:ligatures w14:val="none"/>
        </w:rPr>
        <w:t>, entre outras</w:t>
      </w:r>
      <w:r w:rsidRPr="00D02A6A">
        <w:rPr>
          <w:kern w:val="0"/>
          <w:sz w:val="22"/>
          <w:szCs w:val="22"/>
          <w14:ligatures w14:val="none"/>
        </w:rPr>
        <w:t xml:space="preserve"> medidas adequadas à natureza sensível dos dados</w:t>
      </w:r>
      <w:r w:rsidR="00D02A6A">
        <w:rPr>
          <w:kern w:val="0"/>
          <w:sz w:val="22"/>
          <w:szCs w:val="22"/>
          <w14:ligatures w14:val="none"/>
        </w:rPr>
        <w:t>;</w:t>
      </w:r>
    </w:p>
    <w:p w14:paraId="390C1406" w14:textId="4828DB54" w:rsidR="009F2992" w:rsidRPr="00D02A6A" w:rsidRDefault="00D85275" w:rsidP="00D02A6A">
      <w:pPr>
        <w:pStyle w:val="ListParagraph"/>
        <w:numPr>
          <w:ilvl w:val="0"/>
          <w:numId w:val="12"/>
        </w:numPr>
        <w:tabs>
          <w:tab w:val="clear" w:pos="720"/>
        </w:tabs>
        <w:spacing w:after="240" w:line="240" w:lineRule="auto"/>
        <w:contextualSpacing w:val="0"/>
        <w:jc w:val="both"/>
        <w:rPr>
          <w:kern w:val="0"/>
          <w:sz w:val="22"/>
          <w:szCs w:val="22"/>
          <w14:ligatures w14:val="none"/>
        </w:rPr>
      </w:pPr>
      <w:r w:rsidRPr="00D02A6A">
        <w:rPr>
          <w:b/>
          <w:bCs/>
          <w:kern w:val="0"/>
          <w:sz w:val="22"/>
          <w:szCs w:val="22"/>
          <w14:ligatures w14:val="none"/>
        </w:rPr>
        <w:t xml:space="preserve">Monitoramento </w:t>
      </w:r>
      <w:r w:rsidR="00D02A6A">
        <w:rPr>
          <w:b/>
          <w:bCs/>
          <w:kern w:val="0"/>
          <w:sz w:val="22"/>
          <w:szCs w:val="22"/>
          <w14:ligatures w14:val="none"/>
        </w:rPr>
        <w:t>c</w:t>
      </w:r>
      <w:r w:rsidRPr="00D02A6A">
        <w:rPr>
          <w:b/>
          <w:bCs/>
          <w:kern w:val="0"/>
          <w:sz w:val="22"/>
          <w:szCs w:val="22"/>
          <w14:ligatures w14:val="none"/>
        </w:rPr>
        <w:t>ontínuo</w:t>
      </w:r>
      <w:r w:rsidRPr="00D02A6A">
        <w:rPr>
          <w:kern w:val="0"/>
          <w:sz w:val="22"/>
          <w:szCs w:val="22"/>
          <w14:ligatures w14:val="none"/>
        </w:rPr>
        <w:t xml:space="preserve">: Os ambientes tecnológicos utilizados no tratamento e armazenamento dos dados biométricos são monitorados de forma contínua para mitigar riscos como acesso indevido ou perda de dados, contribuindo para a preservação </w:t>
      </w:r>
      <w:r w:rsidR="00D02A6A">
        <w:rPr>
          <w:kern w:val="0"/>
          <w:sz w:val="22"/>
          <w:szCs w:val="22"/>
          <w14:ligatures w14:val="none"/>
        </w:rPr>
        <w:t>do nível de confiabilidade dos dados.</w:t>
      </w:r>
    </w:p>
    <w:p w14:paraId="57826EE7" w14:textId="34BD7AAF" w:rsidR="00421DBB" w:rsidRPr="00421DBB" w:rsidRDefault="00421DBB" w:rsidP="00421DBB">
      <w:pPr>
        <w:rPr>
          <w:rFonts w:ascii="Calibri" w:hAnsi="Calibri" w:cs="Calibri"/>
        </w:rPr>
      </w:pPr>
    </w:p>
    <w:p w14:paraId="41E58150" w14:textId="0BB4DE36" w:rsidR="00421DBB" w:rsidRPr="00D02A6A" w:rsidRDefault="00421DBB" w:rsidP="00D02A6A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D02A6A">
        <w:rPr>
          <w:b/>
          <w:bCs/>
        </w:rPr>
        <w:t xml:space="preserve">Compartilhamento </w:t>
      </w:r>
      <w:r w:rsidR="00D02A6A">
        <w:rPr>
          <w:b/>
          <w:bCs/>
        </w:rPr>
        <w:t>dos dados</w:t>
      </w:r>
    </w:p>
    <w:p w14:paraId="1C9EBB66" w14:textId="2DC8C426" w:rsidR="00421DBB" w:rsidRPr="00D02A6A" w:rsidRDefault="00421DBB" w:rsidP="00D02A6A">
      <w:pPr>
        <w:jc w:val="both"/>
      </w:pPr>
      <w:r w:rsidRPr="00D02A6A">
        <w:t>Não há compartilhamento destes dados com terceiros</w:t>
      </w:r>
      <w:r w:rsidR="00D02A6A">
        <w:t>, em nenhuma hipótese.</w:t>
      </w:r>
    </w:p>
    <w:p w14:paraId="1087E9A9" w14:textId="55A530C5" w:rsidR="00421DBB" w:rsidRPr="00D02A6A" w:rsidRDefault="00421DBB" w:rsidP="00D02A6A">
      <w:pPr>
        <w:jc w:val="both"/>
      </w:pPr>
      <w:r w:rsidRPr="00D02A6A">
        <w:t>O tratamento ocorre exclusivamente dentro da infraestrutura da escola, sendo os dados utilizados apenas para a</w:t>
      </w:r>
      <w:r w:rsidR="00D02A6A">
        <w:t>s</w:t>
      </w:r>
      <w:r w:rsidRPr="00D02A6A">
        <w:t xml:space="preserve"> finalidade</w:t>
      </w:r>
      <w:r w:rsidR="00D02A6A">
        <w:t>s</w:t>
      </w:r>
      <w:r w:rsidRPr="00D02A6A">
        <w:t xml:space="preserve"> </w:t>
      </w:r>
      <w:r w:rsidR="00D02A6A">
        <w:t>aqui detalhadas.</w:t>
      </w:r>
    </w:p>
    <w:p w14:paraId="491BB550" w14:textId="367577E5" w:rsidR="00421DBB" w:rsidRPr="00421DBB" w:rsidRDefault="00421DBB" w:rsidP="00421DBB">
      <w:pPr>
        <w:rPr>
          <w:rFonts w:ascii="Calibri" w:hAnsi="Calibri" w:cs="Calibri"/>
        </w:rPr>
      </w:pPr>
    </w:p>
    <w:p w14:paraId="47078B63" w14:textId="5B6FFCDE" w:rsidR="00421DBB" w:rsidRPr="00D02A6A" w:rsidRDefault="00421DBB" w:rsidP="00D02A6A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D02A6A">
        <w:rPr>
          <w:b/>
          <w:bCs/>
        </w:rPr>
        <w:t xml:space="preserve">Por </w:t>
      </w:r>
      <w:r w:rsidR="00D02A6A">
        <w:rPr>
          <w:b/>
          <w:bCs/>
        </w:rPr>
        <w:t>q</w:t>
      </w:r>
      <w:r w:rsidRPr="00D02A6A">
        <w:rPr>
          <w:b/>
          <w:bCs/>
        </w:rPr>
        <w:t xml:space="preserve">uanto </w:t>
      </w:r>
      <w:r w:rsidR="00D02A6A">
        <w:rPr>
          <w:b/>
          <w:bCs/>
        </w:rPr>
        <w:t>t</w:t>
      </w:r>
      <w:r w:rsidRPr="00D02A6A">
        <w:rPr>
          <w:b/>
          <w:bCs/>
        </w:rPr>
        <w:t xml:space="preserve">empo os </w:t>
      </w:r>
      <w:r w:rsidR="00D02A6A">
        <w:rPr>
          <w:b/>
          <w:bCs/>
        </w:rPr>
        <w:t>d</w:t>
      </w:r>
      <w:r w:rsidRPr="00D02A6A">
        <w:rPr>
          <w:b/>
          <w:bCs/>
        </w:rPr>
        <w:t xml:space="preserve">ados </w:t>
      </w:r>
      <w:r w:rsidR="00D02A6A">
        <w:rPr>
          <w:b/>
          <w:bCs/>
        </w:rPr>
        <w:t>s</w:t>
      </w:r>
      <w:r w:rsidRPr="00D02A6A">
        <w:rPr>
          <w:b/>
          <w:bCs/>
        </w:rPr>
        <w:t xml:space="preserve">erão </w:t>
      </w:r>
      <w:r w:rsidR="00D02A6A">
        <w:rPr>
          <w:b/>
          <w:bCs/>
        </w:rPr>
        <w:t>a</w:t>
      </w:r>
      <w:r w:rsidRPr="00D02A6A">
        <w:rPr>
          <w:b/>
          <w:bCs/>
        </w:rPr>
        <w:t>rmazenados?</w:t>
      </w:r>
    </w:p>
    <w:p w14:paraId="077B4031" w14:textId="5ECF1025" w:rsidR="00421DBB" w:rsidRPr="00D02A6A" w:rsidRDefault="00D02A6A" w:rsidP="00D02A6A">
      <w:pPr>
        <w:jc w:val="both"/>
      </w:pPr>
      <w:r>
        <w:t xml:space="preserve">As informações </w:t>
      </w:r>
      <w:r w:rsidR="00421DBB" w:rsidRPr="00D02A6A">
        <w:t>serão mantid</w:t>
      </w:r>
      <w:r>
        <w:t>a</w:t>
      </w:r>
      <w:r w:rsidR="00421DBB" w:rsidRPr="00D02A6A">
        <w:t>s enquanto perdurar a necessidade de controle de acesso às dependências da escola, e enquanto o vínculo do titular com a instituição permanecer ativo (como no caso de alunos matriculados ou responsáveis autorizados</w:t>
      </w:r>
      <w:r>
        <w:t>, bem como colaboradores e fornecedores</w:t>
      </w:r>
      <w:r w:rsidR="00421DBB" w:rsidRPr="00D02A6A">
        <w:t>).</w:t>
      </w:r>
    </w:p>
    <w:p w14:paraId="1E5A4882" w14:textId="48AB53ED" w:rsidR="00421DBB" w:rsidRDefault="00421DBB" w:rsidP="00D02A6A">
      <w:pPr>
        <w:jc w:val="both"/>
      </w:pPr>
      <w:r w:rsidRPr="00D02A6A">
        <w:t xml:space="preserve">Após o encerramento do vínculo com a escola, os dados associados serão eliminados de forma segura, conforme procedimentos internos de descarte e </w:t>
      </w:r>
      <w:r w:rsidRPr="00D02A6A">
        <w:lastRenderedPageBreak/>
        <w:t>retenção de dados, respeitando os prazos legais ou regulatórios aplicáveis, caso existam.</w:t>
      </w:r>
    </w:p>
    <w:p w14:paraId="37DF0A35" w14:textId="77777777" w:rsidR="001568AE" w:rsidRPr="00D02A6A" w:rsidRDefault="001568AE" w:rsidP="00D02A6A">
      <w:pPr>
        <w:jc w:val="both"/>
      </w:pPr>
    </w:p>
    <w:p w14:paraId="7118C4AA" w14:textId="4E04F5DE" w:rsidR="00421DBB" w:rsidRPr="001568AE" w:rsidRDefault="00745E63" w:rsidP="001568AE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1568AE">
        <w:rPr>
          <w:b/>
          <w:bCs/>
        </w:rPr>
        <w:t xml:space="preserve">Sobre os direitos dos </w:t>
      </w:r>
      <w:r w:rsidR="001568AE">
        <w:rPr>
          <w:b/>
          <w:bCs/>
        </w:rPr>
        <w:t>t</w:t>
      </w:r>
      <w:r w:rsidRPr="001568AE">
        <w:rPr>
          <w:b/>
          <w:bCs/>
        </w:rPr>
        <w:t xml:space="preserve">itulares de </w:t>
      </w:r>
      <w:r w:rsidR="001568AE">
        <w:rPr>
          <w:b/>
          <w:bCs/>
        </w:rPr>
        <w:t>d</w:t>
      </w:r>
      <w:r w:rsidRPr="001568AE">
        <w:rPr>
          <w:b/>
          <w:bCs/>
        </w:rPr>
        <w:t>ados</w:t>
      </w:r>
    </w:p>
    <w:p w14:paraId="7F73AEAA" w14:textId="77777777" w:rsidR="009F2992" w:rsidRDefault="009F2992" w:rsidP="006A1BE5">
      <w:pPr>
        <w:jc w:val="both"/>
      </w:pPr>
      <w:r w:rsidRPr="006A1BE5">
        <w:t>Reconhecemos todos os direitos do Titulares de Dados estabelecidos por Lei e colocamos à disposição deles processos de negócio que disponibilizam canais para que cada Titular de Dados possa exercer esses direitos.</w:t>
      </w:r>
    </w:p>
    <w:p w14:paraId="67307AE8" w14:textId="130BC03B" w:rsidR="006A1BE5" w:rsidRPr="006A1BE5" w:rsidRDefault="006A1BE5" w:rsidP="006A1BE5">
      <w:pPr>
        <w:jc w:val="both"/>
      </w:pPr>
      <w:r>
        <w:t xml:space="preserve">Para maiores informações, consulte nossa Política de Privacidade completa, disponibilizada em nosso website institucional no endereço </w:t>
      </w:r>
      <w:hyperlink r:id="rId9" w:history="1">
        <w:r w:rsidRPr="00A13390">
          <w:rPr>
            <w:rStyle w:val="Hyperlink"/>
          </w:rPr>
          <w:t>https://chpr.aesb.com.br/politica-de-privacidade/</w:t>
        </w:r>
      </w:hyperlink>
      <w:r>
        <w:t>.</w:t>
      </w:r>
    </w:p>
    <w:p w14:paraId="65438DF5" w14:textId="77777777" w:rsidR="006A1BE5" w:rsidRDefault="006A1BE5" w:rsidP="00421DBB">
      <w:pPr>
        <w:rPr>
          <w:rFonts w:ascii="Calibri" w:hAnsi="Calibri" w:cs="Calibri"/>
          <w:b/>
          <w:bCs/>
        </w:rPr>
      </w:pPr>
    </w:p>
    <w:p w14:paraId="438896B4" w14:textId="09838371" w:rsidR="00421DBB" w:rsidRPr="006A1BE5" w:rsidRDefault="00745E63" w:rsidP="006A1BE5">
      <w:pPr>
        <w:pStyle w:val="ListParagraph"/>
        <w:numPr>
          <w:ilvl w:val="0"/>
          <w:numId w:val="9"/>
        </w:numPr>
        <w:spacing w:line="259" w:lineRule="auto"/>
        <w:ind w:left="426" w:hanging="426"/>
        <w:jc w:val="both"/>
        <w:rPr>
          <w:b/>
          <w:bCs/>
        </w:rPr>
      </w:pPr>
      <w:r w:rsidRPr="006A1BE5">
        <w:rPr>
          <w:b/>
          <w:bCs/>
        </w:rPr>
        <w:t>Disposições gerais</w:t>
      </w:r>
    </w:p>
    <w:p w14:paraId="0DCC698C" w14:textId="5C329764" w:rsidR="00745E63" w:rsidRPr="006A1BE5" w:rsidRDefault="00DA162D" w:rsidP="006A1BE5">
      <w:pPr>
        <w:jc w:val="both"/>
      </w:pPr>
      <w:r>
        <w:t xml:space="preserve">O CHPR </w:t>
      </w:r>
      <w:r w:rsidR="00745E63" w:rsidRPr="006A1BE5">
        <w:t xml:space="preserve">é responsável pela elaboração, supervisão e manutenção deste </w:t>
      </w:r>
      <w:r w:rsidR="00745E63" w:rsidRPr="006A1BE5">
        <w:rPr>
          <w:i/>
          <w:iCs/>
        </w:rPr>
        <w:t>Aviso de Privacidade</w:t>
      </w:r>
      <w:r w:rsidR="00745E63" w:rsidRPr="006A1BE5">
        <w:t xml:space="preserve">, que é parte integrante de seu Sistema de Gerenciamento de Privacidade e Proteção de Dados (SGPD), o que ocorre de acordo com um processo interno e formal mantido pelo nosso </w:t>
      </w:r>
      <w:r w:rsidR="006A1BE5">
        <w:t>Comitê de Privacidade e Segurança da Informação (</w:t>
      </w:r>
      <w:r w:rsidR="00745E63" w:rsidRPr="006A1BE5">
        <w:t>CPSI</w:t>
      </w:r>
      <w:r w:rsidR="006A1BE5">
        <w:t>).</w:t>
      </w:r>
    </w:p>
    <w:p w14:paraId="02830EA7" w14:textId="5932C81F" w:rsidR="006A1BE5" w:rsidRDefault="00745E63" w:rsidP="006A1BE5">
      <w:pPr>
        <w:jc w:val="both"/>
      </w:pPr>
      <w:r w:rsidRPr="006A1BE5">
        <w:t xml:space="preserve">O teor deste Aviso de Privacidade poderá ser atualizado ou modificado a qualquer momento, conforme a finalidade ou conveniência </w:t>
      </w:r>
      <w:r w:rsidR="00DA162D">
        <w:t>do CHPR</w:t>
      </w:r>
      <w:r w:rsidRPr="006A1BE5">
        <w:t>, tal qual para adequação e conformidade legal de disposição de lei ou norma que tenha força jurídica equivalente.</w:t>
      </w:r>
    </w:p>
    <w:p w14:paraId="0D808CA8" w14:textId="388C897B" w:rsidR="00745E63" w:rsidRPr="006A1BE5" w:rsidRDefault="00745E63" w:rsidP="006A1BE5">
      <w:pPr>
        <w:jc w:val="both"/>
      </w:pPr>
      <w:r w:rsidRPr="006A1BE5">
        <w:t>Novas versões deste documento só serão consideradas válidas após aprovação formal do CPSI.</w:t>
      </w:r>
    </w:p>
    <w:p w14:paraId="5884D7E5" w14:textId="32A8E61C" w:rsidR="003C735D" w:rsidRPr="006A1BE5" w:rsidRDefault="003C735D" w:rsidP="006A1BE5">
      <w:pPr>
        <w:jc w:val="both"/>
      </w:pPr>
      <w:r w:rsidRPr="006A1BE5">
        <w:t xml:space="preserve">Os Titulares de Dados serão devidamente informados sobre este Aviso de Privacidade e suas eventuais atualizações por meio das ferramentas disponíveis nos sites, aplicativos e serviços prestados </w:t>
      </w:r>
      <w:r w:rsidR="00DA162D">
        <w:t>pelo CHPR</w:t>
      </w:r>
      <w:r w:rsidRPr="006A1BE5">
        <w:t>, bem como por meio dos canais de contato previamente fornecidos pelos próprios titulares, garantindo ampla divulgação e transparência do tratamento de seus dados pessoais.</w:t>
      </w:r>
    </w:p>
    <w:p w14:paraId="30A83371" w14:textId="3AD04D73" w:rsidR="00421DBB" w:rsidRDefault="00421DBB" w:rsidP="00421DBB">
      <w:pPr>
        <w:rPr>
          <w:rFonts w:ascii="Calibri" w:hAnsi="Calibri" w:cs="Calibri"/>
        </w:rPr>
      </w:pPr>
    </w:p>
    <w:p w14:paraId="5F6DFA91" w14:textId="77777777" w:rsidR="006A1BE5" w:rsidRDefault="006A1BE5" w:rsidP="00421DBB">
      <w:pPr>
        <w:rPr>
          <w:rFonts w:ascii="Calibri" w:hAnsi="Calibri" w:cs="Calibri"/>
        </w:rPr>
      </w:pPr>
    </w:p>
    <w:p w14:paraId="71805735" w14:textId="77777777" w:rsidR="006A1BE5" w:rsidRDefault="006A1BE5" w:rsidP="006A1BE5">
      <w:pPr>
        <w:spacing w:after="0" w:line="240" w:lineRule="auto"/>
        <w:jc w:val="right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 xml:space="preserve">Versão: </w:t>
      </w:r>
      <w:r>
        <w:rPr>
          <w:rFonts w:eastAsia="Times New Roman" w:cstheme="minorHAnsi"/>
          <w:lang w:eastAsia="pt-BR"/>
        </w:rPr>
        <w:t>1.0</w:t>
      </w:r>
    </w:p>
    <w:p w14:paraId="79152983" w14:textId="0B81E9CD" w:rsidR="006A1BE5" w:rsidRDefault="006A1BE5" w:rsidP="006A1BE5">
      <w:pPr>
        <w:spacing w:after="0" w:line="240" w:lineRule="auto"/>
        <w:jc w:val="right"/>
        <w:rPr>
          <w:rFonts w:eastAsia="Times New Roman" w:cstheme="minorHAnsi"/>
          <w:bCs/>
          <w:lang w:eastAsia="pt-BR"/>
        </w:rPr>
      </w:pPr>
      <w:r w:rsidRPr="00802C48">
        <w:rPr>
          <w:rFonts w:eastAsia="Times New Roman" w:cstheme="minorHAnsi"/>
          <w:b/>
          <w:bCs/>
          <w:lang w:eastAsia="pt-BR"/>
        </w:rPr>
        <w:t>Última atualização e início de vigência</w:t>
      </w:r>
      <w:r>
        <w:rPr>
          <w:rFonts w:eastAsia="Times New Roman" w:cstheme="minorHAnsi"/>
          <w:b/>
          <w:bCs/>
          <w:lang w:eastAsia="pt-BR"/>
        </w:rPr>
        <w:t xml:space="preserve"> deste aviso</w:t>
      </w:r>
      <w:r w:rsidRPr="00802C48">
        <w:rPr>
          <w:rFonts w:eastAsia="Times New Roman" w:cstheme="minorHAnsi"/>
          <w:b/>
          <w:bCs/>
          <w:lang w:eastAsia="pt-BR"/>
        </w:rPr>
        <w:t>:</w:t>
      </w:r>
      <w:r w:rsidRPr="00802C48">
        <w:rPr>
          <w:rFonts w:eastAsia="Times New Roman" w:cstheme="minorHAnsi"/>
          <w:bCs/>
          <w:lang w:eastAsia="pt-BR"/>
        </w:rPr>
        <w:t xml:space="preserve">  </w:t>
      </w:r>
      <w:r>
        <w:rPr>
          <w:rFonts w:eastAsia="Times New Roman" w:cstheme="minorHAnsi"/>
          <w:bCs/>
          <w:lang w:eastAsia="pt-BR"/>
        </w:rPr>
        <w:t xml:space="preserve">01 </w:t>
      </w:r>
      <w:r w:rsidRPr="00802C48">
        <w:rPr>
          <w:rFonts w:eastAsia="Times New Roman" w:cstheme="minorHAnsi"/>
          <w:bCs/>
          <w:lang w:eastAsia="pt-BR"/>
        </w:rPr>
        <w:t xml:space="preserve">de </w:t>
      </w:r>
      <w:r>
        <w:rPr>
          <w:rFonts w:eastAsia="Times New Roman" w:cstheme="minorHAnsi"/>
          <w:bCs/>
          <w:lang w:eastAsia="pt-BR"/>
        </w:rPr>
        <w:t>junho</w:t>
      </w:r>
      <w:r w:rsidRPr="00802C48">
        <w:rPr>
          <w:rFonts w:eastAsia="Times New Roman" w:cstheme="minorHAnsi"/>
          <w:bCs/>
          <w:lang w:eastAsia="pt-BR"/>
        </w:rPr>
        <w:t xml:space="preserve"> 202</w:t>
      </w:r>
      <w:r>
        <w:rPr>
          <w:rFonts w:eastAsia="Times New Roman" w:cstheme="minorHAnsi"/>
          <w:bCs/>
          <w:lang w:eastAsia="pt-BR"/>
        </w:rPr>
        <w:t>5</w:t>
      </w:r>
    </w:p>
    <w:p w14:paraId="36A84C35" w14:textId="11F30351" w:rsidR="006A1BE5" w:rsidRPr="006A1BE5" w:rsidRDefault="006A1BE5" w:rsidP="006A1BE5">
      <w:pPr>
        <w:spacing w:after="0" w:line="240" w:lineRule="auto"/>
        <w:jc w:val="right"/>
        <w:rPr>
          <w:rFonts w:eastAsia="Times New Roman" w:cstheme="minorHAnsi"/>
          <w:lang w:eastAsia="pt-BR"/>
        </w:rPr>
      </w:pPr>
      <w:r w:rsidRPr="007B65B3">
        <w:rPr>
          <w:rFonts w:eastAsia="Times New Roman" w:cstheme="minorHAnsi"/>
          <w:bCs/>
          <w:highlight w:val="yellow"/>
          <w:lang w:eastAsia="pt-BR"/>
        </w:rPr>
        <w:t>&lt;&lt;indicar data de aprovação do documento&gt;&gt;</w:t>
      </w:r>
    </w:p>
    <w:sectPr w:rsidR="006A1BE5" w:rsidRPr="006A1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09A1"/>
    <w:multiLevelType w:val="multilevel"/>
    <w:tmpl w:val="5FD6F7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301F3"/>
    <w:multiLevelType w:val="multilevel"/>
    <w:tmpl w:val="5FD6F7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30239"/>
    <w:multiLevelType w:val="multilevel"/>
    <w:tmpl w:val="5FD6F7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23068"/>
    <w:multiLevelType w:val="hybridMultilevel"/>
    <w:tmpl w:val="820C9CD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1C86"/>
    <w:multiLevelType w:val="multilevel"/>
    <w:tmpl w:val="D62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4565A"/>
    <w:multiLevelType w:val="multilevel"/>
    <w:tmpl w:val="0D4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347CF"/>
    <w:multiLevelType w:val="multilevel"/>
    <w:tmpl w:val="3674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35E81"/>
    <w:multiLevelType w:val="multilevel"/>
    <w:tmpl w:val="6C1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B1E0D"/>
    <w:multiLevelType w:val="hybridMultilevel"/>
    <w:tmpl w:val="400A3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B72"/>
    <w:multiLevelType w:val="hybridMultilevel"/>
    <w:tmpl w:val="433CAE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4F81"/>
    <w:multiLevelType w:val="multilevel"/>
    <w:tmpl w:val="A56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61028">
    <w:abstractNumId w:val="7"/>
  </w:num>
  <w:num w:numId="2" w16cid:durableId="1411923165">
    <w:abstractNumId w:val="5"/>
  </w:num>
  <w:num w:numId="3" w16cid:durableId="1867211340">
    <w:abstractNumId w:val="6"/>
  </w:num>
  <w:num w:numId="4" w16cid:durableId="1235312729">
    <w:abstractNumId w:val="4"/>
  </w:num>
  <w:num w:numId="5" w16cid:durableId="269556440">
    <w:abstractNumId w:val="10"/>
  </w:num>
  <w:num w:numId="6" w16cid:durableId="820272303">
    <w:abstractNumId w:val="8"/>
  </w:num>
  <w:num w:numId="7" w16cid:durableId="1295023263">
    <w:abstractNumId w:val="3"/>
  </w:num>
  <w:num w:numId="8" w16cid:durableId="646592321">
    <w:abstractNumId w:val="9"/>
  </w:num>
  <w:num w:numId="9" w16cid:durableId="993795677">
    <w:abstractNumId w:val="11"/>
  </w:num>
  <w:num w:numId="10" w16cid:durableId="15927590">
    <w:abstractNumId w:val="2"/>
  </w:num>
  <w:num w:numId="11" w16cid:durableId="364058290">
    <w:abstractNumId w:val="0"/>
  </w:num>
  <w:num w:numId="12" w16cid:durableId="174155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8"/>
    <w:rsid w:val="000E7917"/>
    <w:rsid w:val="001568AE"/>
    <w:rsid w:val="003C735D"/>
    <w:rsid w:val="00421DBB"/>
    <w:rsid w:val="00542999"/>
    <w:rsid w:val="00591422"/>
    <w:rsid w:val="006745B7"/>
    <w:rsid w:val="006A1BE5"/>
    <w:rsid w:val="00704E2A"/>
    <w:rsid w:val="00745E63"/>
    <w:rsid w:val="008F1A69"/>
    <w:rsid w:val="00941CEC"/>
    <w:rsid w:val="009C4D52"/>
    <w:rsid w:val="009E05DA"/>
    <w:rsid w:val="009F2992"/>
    <w:rsid w:val="00D02A6A"/>
    <w:rsid w:val="00D85275"/>
    <w:rsid w:val="00DA162D"/>
    <w:rsid w:val="00E95E88"/>
    <w:rsid w:val="00FC3ED3"/>
    <w:rsid w:val="00FD0BD9"/>
    <w:rsid w:val="00F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A53C"/>
  <w15:chartTrackingRefBased/>
  <w15:docId w15:val="{92C8D44C-86CE-4662-94AA-FE0CEAC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E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E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2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1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1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hpr.aesb.com.br/politica-de-privacidad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6393A3C6FD47A1D39D9E66D6AD1E" ma:contentTypeVersion="17" ma:contentTypeDescription="Create a new document." ma:contentTypeScope="" ma:versionID="90f9bac4796ea4d4e74c9d832251361f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64e657ee3900a1ce97bde144abc90489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B3940-EA42-4CED-A863-49A1F9DA2F24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ac5aab44-00ee-44df-b396-9232806bbf40"/>
    <ds:schemaRef ds:uri="http://schemas.microsoft.com/office/2006/metadata/properties"/>
    <ds:schemaRef ds:uri="http://schemas.openxmlformats.org/package/2006/metadata/core-properties"/>
    <ds:schemaRef ds:uri="f887111f-89ac-4ef6-bf8a-16561d9aebd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230617-2609-4734-BFCC-956C092C8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117F0-F7EC-4751-B47E-9734E7371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B15A3-8B13-451D-8315-3D18E0B1A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1215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Castralli Neto</dc:creator>
  <cp:keywords/>
  <dc:description/>
  <cp:lastModifiedBy>Adilson Taub Junior</cp:lastModifiedBy>
  <cp:revision>8</cp:revision>
  <dcterms:created xsi:type="dcterms:W3CDTF">2025-05-29T19:07:00Z</dcterms:created>
  <dcterms:modified xsi:type="dcterms:W3CDTF">2025-06-02T13:35:00Z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