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5D657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1A2E0532">
            <w:pPr>
              <w:pStyle w:val="7"/>
              <w:spacing w:line="265" w:lineRule="exact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z w:val="22"/>
              </w:rPr>
              <w:t>TÍTULO:</w:t>
            </w:r>
          </w:p>
          <w:p w14:paraId="3AC095E6">
            <w:pPr>
              <w:pStyle w:val="7"/>
              <w:spacing w:before="136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763A936F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720AC63D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5CEFE6E5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3915FDB4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2A068383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D53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2125459A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5E3DCCAA">
            <w:pPr>
              <w:pStyle w:val="7"/>
              <w:spacing w:before="136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72BC5365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41EE248A">
            <w:pPr>
              <w:pStyle w:val="7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1C045220">
            <w:pPr>
              <w:pStyle w:val="7"/>
              <w:tabs>
                <w:tab w:val="left" w:pos="369"/>
                <w:tab w:val="left" w:pos="724"/>
              </w:tabs>
              <w:spacing w:before="136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69D2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20D2DB0B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Atendente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Comercial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I</w:t>
            </w:r>
            <w:r>
              <w:rPr>
                <w:b/>
                <w:color w:val="0D0D0D"/>
                <w:spacing w:val="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–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Provisório</w:t>
            </w:r>
            <w:r>
              <w:rPr>
                <w:b/>
                <w:color w:val="0D0D0D"/>
                <w:spacing w:val="-6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para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demanda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anual</w:t>
            </w:r>
            <w:r>
              <w:rPr>
                <w:b/>
                <w:color w:val="0D0D0D"/>
                <w:spacing w:val="-6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estudante</w:t>
            </w:r>
          </w:p>
        </w:tc>
      </w:tr>
    </w:tbl>
    <w:p w14:paraId="31E63D2A">
      <w:pPr>
        <w:pStyle w:val="4"/>
        <w:rPr>
          <w:rFonts w:ascii="Times New Roman"/>
          <w:sz w:val="20"/>
        </w:rPr>
      </w:pPr>
    </w:p>
    <w:p w14:paraId="42712745">
      <w:pPr>
        <w:pStyle w:val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5pt;height:57.5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78881F99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18715DEF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1B73FDB4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Ensino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Médio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86.55pt;height:6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7E8EFF27">
                  <w:pPr>
                    <w:pStyle w:val="4"/>
                    <w:spacing w:line="360" w:lineRule="auto"/>
                    <w:ind w:left="825" w:right="96" w:hanging="360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COMPETÊNCIAS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COMPORTAMENTAIS: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trabalho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conformidade a regras, flexibilidade, iniciativa/proatividade, relacionamento interpessoal,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organização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 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76.25pt;height:339.1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A4BB68F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3.</w:t>
                  </w:r>
                  <w:r>
                    <w:rPr>
                      <w:b/>
                      <w:spacing w:val="86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4FD954A5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51C2CB6A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Atender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 geral;</w:t>
                  </w:r>
                </w:p>
                <w:p w14:paraId="4547C16D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179647CD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t>Emitir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cartões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(VT,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estudante,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pessoa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idosa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passe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fácil);</w:t>
                  </w:r>
                </w:p>
                <w:p w14:paraId="6AABF974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19E2E1F9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04" w:hanging="360"/>
                    <w:jc w:val="left"/>
                  </w:pPr>
                  <w:r>
                    <w:t>Cadastrar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passe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fácil,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pessoa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idosa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empresarial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sistema,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juntamente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cadastro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biometria;</w:t>
                  </w:r>
                </w:p>
                <w:p w14:paraId="735C688C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3" w:after="0" w:line="357" w:lineRule="auto"/>
                    <w:ind w:left="825" w:right="111" w:hanging="360"/>
                    <w:jc w:val="left"/>
                  </w:pPr>
                  <w:r>
                    <w:t>Renovar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validade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cartões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eletrônicos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estudante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pessoa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idosa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chegam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até 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ponto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atendimento;</w:t>
                  </w:r>
                </w:p>
                <w:p w14:paraId="1A9DE916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75"/>
                      <w:tab w:val="left" w:pos="876"/>
                    </w:tabs>
                    <w:spacing w:before="168" w:after="0" w:line="240" w:lineRule="auto"/>
                    <w:ind w:left="875" w:right="0" w:hanging="411"/>
                    <w:jc w:val="left"/>
                  </w:pPr>
                  <w:r>
                    <w:t>Conferir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biometria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clientes,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haja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demanda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responsável;</w:t>
                  </w:r>
                </w:p>
                <w:p w14:paraId="5C2A8D9A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1CBB76DC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04" w:hanging="360"/>
                    <w:jc w:val="left"/>
                  </w:pPr>
                  <w:r>
                    <w:t>Realizar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recarga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nos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cartões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eletrônicos: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estudante,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passe-fácil,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profissional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VT,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quando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necessário;</w:t>
                  </w:r>
                </w:p>
                <w:p w14:paraId="25261BD3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3" w:after="0" w:line="357" w:lineRule="auto"/>
                    <w:ind w:left="825" w:right="109" w:hanging="360"/>
                    <w:jc w:val="left"/>
                  </w:pPr>
                  <w:r>
                    <w:t>Emitir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relatório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atendimento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conferência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caixa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envio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setor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financeiro,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diariamente;</w:t>
                  </w:r>
                </w:p>
                <w:p w14:paraId="064595A2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8" w:after="0" w:line="240" w:lineRule="auto"/>
                    <w:ind w:left="825" w:right="0" w:hanging="361"/>
                    <w:jc w:val="left"/>
                  </w:pPr>
                  <w:r>
                    <w:t>Realizar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manutenção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ambientes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trabalho/pedido 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material,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quando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necessário.</w:t>
                  </w:r>
                </w:p>
              </w:txbxContent>
            </v:textbox>
            <w10:wrap type="topAndBottom"/>
          </v:shape>
        </w:pict>
      </w:r>
    </w:p>
    <w:p w14:paraId="6E23379C">
      <w:pPr>
        <w:pStyle w:val="4"/>
        <w:spacing w:before="10"/>
        <w:rPr>
          <w:rFonts w:ascii="Times New Roman"/>
          <w:sz w:val="28"/>
        </w:rPr>
      </w:pPr>
    </w:p>
    <w:p w14:paraId="118FC603">
      <w:pPr>
        <w:pStyle w:val="4"/>
        <w:spacing w:before="3"/>
        <w:rPr>
          <w:rFonts w:ascii="Times New Roman"/>
          <w:sz w:val="29"/>
        </w:rPr>
      </w:pPr>
    </w:p>
    <w:p w14:paraId="2AE0235C"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1420" w:right="980" w:bottom="280" w:left="1480" w:header="720" w:footer="720" w:gutter="0"/>
          <w:cols w:space="720" w:num="1"/>
        </w:sectPr>
      </w:pPr>
    </w:p>
    <w:p w14:paraId="5DB400D7">
      <w:pPr>
        <w:pStyle w:val="4"/>
        <w:spacing w:before="2"/>
        <w:rPr>
          <w:rFonts w:ascii="Times New Roman"/>
          <w:sz w:val="19"/>
        </w:rPr>
      </w:pPr>
    </w:p>
    <w:p w14:paraId="21A86E9E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29" o:spid="_x0000_s1029" o:spt="202" type="#_x0000_t202" style="height:57.3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D819B38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36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20D4F5C3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50147F69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Supervisor</w:t>
                  </w:r>
                  <w:r>
                    <w:rPr>
                      <w:color w:val="0D0D0D"/>
                      <w:spacing w:val="-6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Atendimento</w:t>
                  </w:r>
                </w:p>
              </w:txbxContent>
            </v:textbox>
            <w10:wrap type="none"/>
            <w10:anchorlock/>
          </v:shape>
        </w:pict>
      </w:r>
    </w:p>
    <w:p w14:paraId="25C102FB">
      <w:pPr>
        <w:pStyle w:val="4"/>
        <w:spacing w:before="4"/>
        <w:rPr>
          <w:rFonts w:ascii="Times New Roman"/>
          <w:sz w:val="28"/>
        </w:rPr>
      </w:pPr>
      <w:r>
        <w:pict>
          <v:shape id="_x0000_s1030" o:spid="_x0000_s1030" o:spt="202" type="#_x0000_t202" style="position:absolute;left:0pt;margin-left:79.5pt;margin-top:18.5pt;height:86.05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08052C2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22A3D5B4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784926C0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Atendimento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ao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cliente</w:t>
                  </w:r>
                </w:p>
                <w:p w14:paraId="49DC8FE3">
                  <w:pPr>
                    <w:pStyle w:val="4"/>
                    <w:spacing w:before="9"/>
                    <w:rPr>
                      <w:sz w:val="23"/>
                    </w:rPr>
                  </w:pPr>
                </w:p>
                <w:p w14:paraId="33737636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Comercialização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Créditos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eletrônicos</w:t>
                  </w:r>
                </w:p>
              </w:txbxContent>
            </v:textbox>
            <w10:wrap type="topAndBottom"/>
          </v:shape>
        </w:pict>
      </w:r>
      <w:r>
        <w:pict>
          <v:shape id="_x0000_s1031" o:spid="_x0000_s1031" o:spt="202" type="#_x0000_t202" style="position:absolute;left:0pt;margin-left:79.5pt;margin-top:125.25pt;height:57.3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867A145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56D6E0FE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11AB6B3A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Semestral</w:t>
                  </w:r>
                </w:p>
              </w:txbxContent>
            </v:textbox>
            <w10:wrap type="topAndBottom"/>
          </v:shape>
        </w:pict>
      </w:r>
    </w:p>
    <w:p w14:paraId="0C8217CD">
      <w:pPr>
        <w:pStyle w:val="4"/>
        <w:spacing w:before="3"/>
        <w:rPr>
          <w:rFonts w:ascii="Times New Roman"/>
          <w:sz w:val="29"/>
        </w:rPr>
      </w:pPr>
    </w:p>
    <w:sectPr>
      <w:pgSz w:w="11910" w:h="16840"/>
      <w:pgMar w:top="160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9215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2024-07-11T11:19:00Z</dcterms:created>
  <dc:creator>DESKTOP</dc:creator>
  <cp:lastModifiedBy>DESKTOP</cp:lastModifiedBy>
  <dcterms:modified xsi:type="dcterms:W3CDTF">2024-07-24T14:52:39Z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430256E29DDA4D138DB8592EE11A98F7_13</vt:lpwstr>
  </property>
</Properties>
</file>