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C29A">
      <w:pPr>
        <w:pStyle w:val="4"/>
        <w:spacing w:before="2"/>
        <w:rPr>
          <w:rFonts w:ascii="Times New Roman"/>
          <w:sz w:val="19"/>
        </w:rPr>
      </w:pPr>
      <w:bookmarkStart w:id="0" w:name="_GoBack"/>
      <w:bookmarkEnd w:id="0"/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6DB8E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0478A5FD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TÍTULO:</w:t>
            </w:r>
          </w:p>
          <w:p w14:paraId="39B323F9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5240890E">
            <w:pPr>
              <w:pStyle w:val="7"/>
              <w:spacing w:before="1"/>
              <w:ind w:left="0"/>
              <w:rPr>
                <w:rFonts w:ascii="Times New Roman"/>
                <w:sz w:val="22"/>
              </w:rPr>
            </w:pPr>
          </w:p>
          <w:p w14:paraId="5CD16BE4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50C15B44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6AFFA2CF">
            <w:pPr>
              <w:pStyle w:val="7"/>
              <w:spacing w:before="10"/>
              <w:ind w:left="0"/>
              <w:rPr>
                <w:rFonts w:ascii="Times New Roman"/>
                <w:sz w:val="16"/>
              </w:rPr>
            </w:pPr>
          </w:p>
          <w:p w14:paraId="4B9CD9C7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CF2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69679EEB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770B600F">
            <w:pPr>
              <w:pStyle w:val="7"/>
              <w:spacing w:before="132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184BAD4B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051A1A87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78130842">
            <w:pPr>
              <w:pStyle w:val="7"/>
              <w:tabs>
                <w:tab w:val="left" w:pos="369"/>
                <w:tab w:val="left" w:pos="724"/>
              </w:tabs>
              <w:spacing w:before="132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296BA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19" w:type="dxa"/>
            <w:gridSpan w:val="3"/>
          </w:tcPr>
          <w:p w14:paraId="40097128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5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Encarregado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Call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Center</w:t>
            </w:r>
          </w:p>
        </w:tc>
      </w:tr>
    </w:tbl>
    <w:p w14:paraId="5F3FB776">
      <w:pPr>
        <w:pStyle w:val="4"/>
        <w:rPr>
          <w:rFonts w:ascii="Times New Roman"/>
          <w:sz w:val="20"/>
        </w:rPr>
      </w:pPr>
    </w:p>
    <w:p w14:paraId="5F8D3D5E">
      <w:pPr>
        <w:pStyle w:val="4"/>
        <w:spacing w:before="9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9pt;height:70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59D6C35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1.</w:t>
                  </w:r>
                  <w:r>
                    <w:rPr>
                      <w:b/>
                      <w:color w:val="0D0D0D"/>
                      <w:spacing w:val="89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1EDFF2E1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445F50F9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1" w:after="0" w:line="280" w:lineRule="exact"/>
                    <w:ind w:left="820" w:right="0" w:hanging="361"/>
                    <w:jc w:val="left"/>
                  </w:pPr>
                  <w:r>
                    <w:rPr>
                      <w:color w:val="0D0D0D"/>
                    </w:rPr>
                    <w:t>Nível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Superior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Administração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áreas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afins.</w:t>
                  </w:r>
                </w:p>
                <w:p w14:paraId="5FED3A33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0"/>
                      <w:tab w:val="left" w:pos="821"/>
                    </w:tabs>
                    <w:spacing w:before="0" w:after="0" w:line="240" w:lineRule="auto"/>
                    <w:ind w:left="820" w:right="0" w:hanging="361"/>
                    <w:jc w:val="left"/>
                  </w:pPr>
                  <w:r>
                    <w:rPr>
                      <w:color w:val="0D0D0D"/>
                    </w:rPr>
                    <w:t>Desejável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Graduação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na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área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99.75pt;height:68.8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E3B8472">
                  <w:pPr>
                    <w:pStyle w:val="4"/>
                    <w:spacing w:line="360" w:lineRule="auto"/>
                    <w:ind w:left="825" w:right="100" w:hanging="360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trabalho 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gerenciamento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conflitos,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desenvolvimento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contínuo,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iniciativa/proatividade,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negociação,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liderança,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relacionamento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interpessoal,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foco,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planejamento,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organização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189.25pt;height:241.8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F4E30E9">
                  <w:pPr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1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2FFA64BD">
                  <w:pPr>
                    <w:pStyle w:val="4"/>
                    <w:spacing w:before="1"/>
                    <w:rPr>
                      <w:b/>
                      <w:sz w:val="24"/>
                    </w:rPr>
                  </w:pPr>
                </w:p>
                <w:p w14:paraId="43F79A3B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" w:after="0" w:line="240" w:lineRule="auto"/>
                    <w:ind w:left="1185" w:right="0" w:hanging="361"/>
                    <w:jc w:val="left"/>
                  </w:pPr>
                  <w:r>
                    <w:t>Coordenar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center,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acompanhamentos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indicativos;</w:t>
                  </w:r>
                </w:p>
                <w:p w14:paraId="595479D6">
                  <w:pPr>
                    <w:pStyle w:val="4"/>
                    <w:spacing w:before="8"/>
                    <w:rPr>
                      <w:sz w:val="23"/>
                    </w:rPr>
                  </w:pPr>
                </w:p>
                <w:p w14:paraId="30A464BC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235"/>
                      <w:tab w:val="left" w:pos="1236"/>
                    </w:tabs>
                    <w:spacing w:before="1" w:after="0" w:line="240" w:lineRule="auto"/>
                    <w:ind w:left="1235" w:right="0" w:hanging="411"/>
                    <w:jc w:val="left"/>
                  </w:pPr>
                  <w:r>
                    <w:t>Treinar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atualização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sistema;</w:t>
                  </w:r>
                </w:p>
                <w:p w14:paraId="018E0210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280B222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235"/>
                      <w:tab w:val="left" w:pos="1236"/>
                    </w:tabs>
                    <w:spacing w:before="0" w:after="0" w:line="357" w:lineRule="auto"/>
                    <w:ind w:left="1185" w:right="108" w:hanging="360"/>
                    <w:jc w:val="left"/>
                  </w:pPr>
                  <w:r>
                    <w:tab/>
                  </w:r>
                  <w:r>
                    <w:t>Acompanhar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desempenho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eficiência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equipes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nos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atendimentos,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sistema;</w:t>
                  </w:r>
                </w:p>
                <w:p w14:paraId="18D59F1B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67" w:after="0" w:line="240" w:lineRule="auto"/>
                    <w:ind w:left="1185" w:right="0" w:hanging="361"/>
                    <w:jc w:val="left"/>
                  </w:pPr>
                  <w:r>
                    <w:t>Planejar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atividades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setor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acordo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período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mensal;</w:t>
                  </w:r>
                </w:p>
                <w:p w14:paraId="4713545B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5C44E221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235"/>
                      <w:tab w:val="left" w:pos="1236"/>
                    </w:tabs>
                    <w:spacing w:before="0" w:after="0" w:line="240" w:lineRule="auto"/>
                    <w:ind w:left="1235" w:right="0" w:hanging="411"/>
                    <w:jc w:val="left"/>
                  </w:pPr>
                  <w:r>
                    <w:t>Atender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e-mail,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whatsapp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t>ou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telefone;</w:t>
                  </w:r>
                </w:p>
                <w:p w14:paraId="4821CDA3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04892A3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360" w:lineRule="auto"/>
                    <w:ind w:left="1185" w:right="110" w:hanging="360"/>
                    <w:jc w:val="left"/>
                  </w:pPr>
                  <w:r>
                    <w:t>Acompanhar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quinzenal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mensal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compras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créditos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eletrônicos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corporativos.</w:t>
                  </w:r>
                </w:p>
              </w:txbxContent>
            </v:textbox>
            <w10:wrap type="topAndBottom"/>
          </v:shape>
        </w:pict>
      </w:r>
      <w:r>
        <w:pict>
          <v:shape id="_x0000_s1029" o:spid="_x0000_s1029" o:spt="202" type="#_x0000_t202" style="position:absolute;left:0pt;margin-left:79.5pt;margin-top:451.6pt;height:28.8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38F39CD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</w:txbxContent>
            </v:textbox>
            <w10:wrap type="topAndBottom"/>
          </v:shape>
        </w:pict>
      </w:r>
    </w:p>
    <w:p w14:paraId="26A16D50">
      <w:pPr>
        <w:pStyle w:val="4"/>
        <w:spacing w:before="3"/>
        <w:rPr>
          <w:rFonts w:ascii="Times New Roman"/>
          <w:sz w:val="29"/>
        </w:rPr>
      </w:pPr>
    </w:p>
    <w:p w14:paraId="7BB76D21">
      <w:pPr>
        <w:pStyle w:val="4"/>
        <w:spacing w:before="3"/>
        <w:rPr>
          <w:rFonts w:ascii="Times New Roman"/>
          <w:sz w:val="29"/>
        </w:rPr>
      </w:pPr>
    </w:p>
    <w:p w14:paraId="68536ECA">
      <w:pPr>
        <w:pStyle w:val="4"/>
        <w:spacing w:before="10"/>
        <w:rPr>
          <w:rFonts w:ascii="Times New Roman"/>
          <w:sz w:val="28"/>
        </w:rPr>
      </w:pPr>
    </w:p>
    <w:p w14:paraId="5B9AAF84"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1600" w:right="980" w:bottom="280" w:left="1480" w:header="720" w:footer="720" w:gutter="0"/>
          <w:cols w:space="720" w:num="1"/>
        </w:sectPr>
      </w:pPr>
    </w:p>
    <w:p w14:paraId="6125BD8E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30" o:spid="_x0000_s1030" o:spt="202" type="#_x0000_t202" style="height:29.2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7D2D3404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79" w:lineRule="exact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Comercial.</w:t>
                  </w:r>
                </w:p>
              </w:txbxContent>
            </v:textbox>
            <w10:wrap type="none"/>
            <w10:anchorlock/>
          </v:shape>
        </w:pict>
      </w:r>
    </w:p>
    <w:p w14:paraId="17707C72">
      <w:pPr>
        <w:pStyle w:val="4"/>
        <w:spacing w:before="9"/>
        <w:rPr>
          <w:rFonts w:ascii="Times New Roman"/>
          <w:sz w:val="28"/>
        </w:rPr>
      </w:pPr>
      <w:r>
        <w:pict>
          <v:shape id="_x0000_s1031" o:spid="_x0000_s1031" o:spt="202" type="#_x0000_t202" style="position:absolute;left:0pt;margin-left:79.5pt;margin-top:18.7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E44D4D1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1BFB9779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20C1308F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Motivar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excelência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junto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aos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clientes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e impulsionar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vendas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96.75pt;height:57.3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5E5083E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1D6F9ABE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0C8DCCC4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3C37D2CA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87A46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2024-07-11T11:30:00Z</dcterms:created>
  <dc:creator>DESKTOP</dc:creator>
  <cp:lastModifiedBy>DESKTOP</cp:lastModifiedBy>
  <dcterms:modified xsi:type="dcterms:W3CDTF">2024-07-24T15:04:54Z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54B67AC022AC49D0B066D3B1183C7C0E_13</vt:lpwstr>
  </property>
</Properties>
</file>