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50EF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19" w:type="dxa"/>
            <w:gridSpan w:val="3"/>
          </w:tcPr>
          <w:p w14:paraId="647BFDBA">
            <w:pPr>
              <w:pStyle w:val="7"/>
              <w:spacing w:line="265" w:lineRule="exact"/>
              <w:ind w:left="470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7.</w:t>
            </w:r>
            <w:r>
              <w:rPr>
                <w:b/>
                <w:color w:val="0D0D0D"/>
                <w:spacing w:val="8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AVALIAÇÃO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 DESEMPENHO</w:t>
            </w:r>
          </w:p>
        </w:tc>
      </w:tr>
      <w:tr w14:paraId="3EBE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55BB420E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6650499E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700E8CB2">
            <w:pPr>
              <w:pStyle w:val="7"/>
              <w:spacing w:before="8"/>
              <w:ind w:left="0"/>
              <w:rPr>
                <w:rFonts w:ascii="Times New Roman"/>
                <w:sz w:val="21"/>
              </w:rPr>
            </w:pPr>
          </w:p>
          <w:p w14:paraId="70435829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1C4706E2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1B1EDF0E">
            <w:pPr>
              <w:pStyle w:val="7"/>
              <w:spacing w:before="6"/>
              <w:ind w:left="0"/>
              <w:rPr>
                <w:rFonts w:ascii="Times New Roman"/>
                <w:sz w:val="16"/>
              </w:rPr>
            </w:pPr>
          </w:p>
          <w:p w14:paraId="1B0525EF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6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2C3B2D9A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3D55EF61">
            <w:pPr>
              <w:pStyle w:val="7"/>
              <w:spacing w:before="131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7444FAB8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09CD7E06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6211905D">
            <w:pPr>
              <w:pStyle w:val="7"/>
              <w:tabs>
                <w:tab w:val="left" w:pos="369"/>
                <w:tab w:val="left" w:pos="724"/>
              </w:tabs>
              <w:spacing w:before="131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1E400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19" w:type="dxa"/>
            <w:gridSpan w:val="3"/>
          </w:tcPr>
          <w:p w14:paraId="61FBB31E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Gerente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Comercial</w:t>
            </w:r>
          </w:p>
        </w:tc>
      </w:tr>
    </w:tbl>
    <w:p w14:paraId="02A8C546">
      <w:pPr>
        <w:pStyle w:val="4"/>
        <w:rPr>
          <w:rFonts w:ascii="Times New Roman"/>
          <w:sz w:val="20"/>
        </w:rPr>
      </w:pPr>
    </w:p>
    <w:p w14:paraId="7AA4649E">
      <w:pPr>
        <w:pStyle w:val="4"/>
        <w:spacing w:before="5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75pt;height:71.3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04882A2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59581A18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72C5E402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1" w:after="0" w:line="280" w:lineRule="exact"/>
                    <w:ind w:left="820" w:right="0" w:hanging="361"/>
                    <w:jc w:val="left"/>
                  </w:pPr>
                  <w:r>
                    <w:rPr>
                      <w:color w:val="0D0D0D"/>
                    </w:rPr>
                    <w:t>Nível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Superior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Administração,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Ciências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contábeis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áreas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afins;</w:t>
                  </w:r>
                </w:p>
                <w:p w14:paraId="6236FED3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Graduação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MBA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Pessoas.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100.8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EA467C3">
                  <w:pPr>
                    <w:pStyle w:val="4"/>
                    <w:spacing w:before="1" w:line="360" w:lineRule="auto"/>
                    <w:ind w:left="825" w:right="103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COMPETÊNCIAS COMPORTAMENTAIS: </w:t>
                  </w:r>
                  <w:r>
                    <w:t>assertividade, eficácia pessoal, trabalho em 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liderança,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relacionamento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interpessoal,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90.3pt;height:298.8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02BE01A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00FF79A5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0B03AD49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0" w:hanging="360"/>
                    <w:jc w:val="left"/>
                  </w:pPr>
                  <w:r>
                    <w:t>Conferir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caixas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comerciais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comercialização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carteiras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CIES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(carteira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identificação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estudantil);</w:t>
                  </w:r>
                </w:p>
                <w:p w14:paraId="3C327232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3" w:after="0" w:line="240" w:lineRule="auto"/>
                    <w:ind w:left="825" w:right="0" w:hanging="361"/>
                    <w:jc w:val="left"/>
                  </w:pPr>
                  <w:r>
                    <w:t>Gestão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equipes;</w:t>
                  </w:r>
                </w:p>
                <w:p w14:paraId="51FEC1ED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5DB31A8F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Manter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relacionamento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fornecedores;</w:t>
                  </w:r>
                </w:p>
                <w:p w14:paraId="4B010055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41F36388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Posicionar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mercado,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acompanhamento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marketing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sociais;</w:t>
                  </w:r>
                </w:p>
                <w:p w14:paraId="5D66DE35">
                  <w:pPr>
                    <w:pStyle w:val="4"/>
                    <w:spacing w:before="3"/>
                    <w:rPr>
                      <w:sz w:val="24"/>
                    </w:rPr>
                  </w:pPr>
                </w:p>
                <w:p w14:paraId="58955A32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Estudar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sobre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mercado,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elaboração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pesquisas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clientes;</w:t>
                  </w:r>
                </w:p>
                <w:p w14:paraId="086393BD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5AC10AB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1" w:after="0" w:line="240" w:lineRule="auto"/>
                    <w:ind w:left="875" w:right="0" w:hanging="411"/>
                    <w:jc w:val="left"/>
                  </w:pPr>
                  <w:r>
                    <w:t>Acompanhar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resultados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negócio,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elaboração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estatísticos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vendas;</w:t>
                  </w:r>
                </w:p>
                <w:p w14:paraId="1371AD3D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F9B8465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0" w:after="0" w:line="240" w:lineRule="auto"/>
                    <w:ind w:left="875" w:right="0" w:hanging="411"/>
                    <w:jc w:val="left"/>
                  </w:pPr>
                  <w:r>
                    <w:t>Organizar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eventos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campanhas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comerciais;</w:t>
                  </w:r>
                </w:p>
                <w:p w14:paraId="6ECD5E74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69AF685E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357" w:lineRule="auto"/>
                    <w:ind w:left="825" w:right="106" w:hanging="360"/>
                    <w:jc w:val="left"/>
                  </w:pPr>
                  <w:r>
                    <w:t>Avaliar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planejar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estratégias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vendas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atuação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elaboração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metas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vendas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mensais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equipe;</w:t>
                  </w:r>
                </w:p>
              </w:txbxContent>
            </v:textbox>
            <w10:wrap type="topAndBottom"/>
          </v:shape>
        </w:pict>
      </w:r>
    </w:p>
    <w:p w14:paraId="1EFED100">
      <w:pPr>
        <w:pStyle w:val="4"/>
        <w:spacing w:before="3"/>
        <w:rPr>
          <w:rFonts w:ascii="Times New Roman"/>
          <w:sz w:val="29"/>
        </w:rPr>
      </w:pPr>
    </w:p>
    <w:p w14:paraId="57A74FB6">
      <w:pPr>
        <w:pStyle w:val="4"/>
        <w:spacing w:before="10"/>
        <w:rPr>
          <w:rFonts w:ascii="Times New Roman"/>
          <w:sz w:val="28"/>
        </w:rPr>
      </w:pPr>
    </w:p>
    <w:p w14:paraId="306DA045"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1B4D6120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242.1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22A1A57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79" w:lineRule="exact"/>
                    <w:ind w:left="825" w:right="0" w:hanging="361"/>
                    <w:jc w:val="left"/>
                  </w:pPr>
                  <w:r>
                    <w:t>Assegurar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cumprimento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dos objetivos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estabelecidas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empresa;</w:t>
                  </w:r>
                </w:p>
                <w:p w14:paraId="659134ED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73DBC604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9" w:hanging="360"/>
                    <w:jc w:val="left"/>
                  </w:pPr>
                  <w:r>
                    <w:t>Avaliar e acompanhar processos de vendas e compras de suprimentos para manutenção das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lojas,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visando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evitar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desperdícios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gastos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desnecessários;</w:t>
                  </w:r>
                </w:p>
                <w:p w14:paraId="026ED4A9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75"/>
                      <w:tab w:val="left" w:pos="876"/>
                    </w:tabs>
                    <w:spacing w:before="168" w:after="0" w:line="357" w:lineRule="auto"/>
                    <w:ind w:left="825" w:right="106" w:hanging="360"/>
                    <w:jc w:val="left"/>
                  </w:pPr>
                  <w:r>
                    <w:tab/>
                  </w:r>
                  <w:r>
                    <w:t>Acompanhar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faturas,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notas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fiscais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cheques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pré-datados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rede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vendas,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sendo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necessário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intercedendo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cobrança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quitação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financeira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mesmos;</w:t>
                  </w:r>
                </w:p>
                <w:p w14:paraId="1E87DFFD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75"/>
                      <w:tab w:val="left" w:pos="876"/>
                    </w:tabs>
                    <w:spacing w:before="163" w:after="0" w:line="240" w:lineRule="auto"/>
                    <w:ind w:left="875" w:right="0" w:hanging="411"/>
                    <w:jc w:val="left"/>
                  </w:pPr>
                  <w:r>
                    <w:t>Gerenciar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pedidos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recargas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pagamentos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passe-livre;</w:t>
                  </w:r>
                </w:p>
                <w:p w14:paraId="1C9634DD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084355A0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Intermediar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negociações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órgãos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públicos,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empresas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meios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comunicação;</w:t>
                  </w:r>
                </w:p>
                <w:p w14:paraId="701AF5EA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5686327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Participar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reuniões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gestão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empresarial;</w:t>
                  </w:r>
                </w:p>
                <w:p w14:paraId="084F12D2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74AB1876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925"/>
                      <w:tab w:val="left" w:pos="926"/>
                    </w:tabs>
                    <w:spacing w:before="1" w:after="0" w:line="240" w:lineRule="auto"/>
                    <w:ind w:left="925" w:right="0" w:hanging="461"/>
                    <w:jc w:val="left"/>
                  </w:pPr>
                  <w:r>
                    <w:t>Representar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empresa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processos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jurídicos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relacionados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reclamação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clientes.</w:t>
                  </w:r>
                </w:p>
              </w:txbxContent>
            </v:textbox>
            <w10:wrap type="none"/>
            <w10:anchorlock/>
          </v:shape>
        </w:pict>
      </w:r>
    </w:p>
    <w:p w14:paraId="5063C0F4">
      <w:pPr>
        <w:pStyle w:val="4"/>
        <w:spacing w:before="1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35pt;height:57.5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DE3886B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419DB4F5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5369A2BE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Assessor</w:t>
                  </w:r>
                  <w:r>
                    <w:rPr>
                      <w:color w:val="0D0D0D"/>
                      <w:spacing w:val="-7"/>
                    </w:rPr>
                    <w:t xml:space="preserve"> </w:t>
                  </w:r>
                  <w:r>
                    <w:rPr>
                      <w:color w:val="0D0D0D"/>
                    </w:rPr>
                    <w:t>Administrativo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96.35pt;height:77.8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93B6D3D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40A893AD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2726CAA6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356" w:hanging="360"/>
                    <w:jc w:val="left"/>
                  </w:pPr>
                  <w:r>
                    <w:rPr>
                      <w:color w:val="0D0D0D"/>
                    </w:rPr>
                    <w:t>Gerenciamento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setor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comercial,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motivação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para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impulsionamento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47"/>
                    </w:rPr>
                    <w:t xml:space="preserve"> </w:t>
                  </w:r>
                  <w:r>
                    <w:rPr>
                      <w:color w:val="0D0D0D"/>
                    </w:rPr>
                    <w:t>vendas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194.6pt;height:57.55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9614B14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3DF316CC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38EEC061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500DCC72">
      <w:pPr>
        <w:pStyle w:val="4"/>
        <w:spacing w:before="10"/>
        <w:rPr>
          <w:rFonts w:ascii="Times New Roman"/>
          <w:sz w:val="28"/>
        </w:rPr>
      </w:pPr>
    </w:p>
    <w:p w14:paraId="73763C2A">
      <w:pPr>
        <w:pStyle w:val="4"/>
        <w:spacing w:before="10"/>
        <w:rPr>
          <w:rFonts w:ascii="Times New Roman"/>
          <w:sz w:val="28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B4A1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2024-07-11T11:42:00Z</dcterms:created>
  <dc:creator>DESKTOP</dc:creator>
  <cp:lastModifiedBy>DESKTOP</cp:lastModifiedBy>
  <dcterms:modified xsi:type="dcterms:W3CDTF">2024-07-25T14:32:00Z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DB9CDBF4A3C24EAAA09CAF4DA2F48A99_13</vt:lpwstr>
  </property>
</Properties>
</file>