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3CB8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</w:p>
    <w:tbl>
      <w:tblPr>
        <w:tblStyle w:val="680"/>
        <w:tblW w:w="9214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259"/>
        <w:gridCol w:w="4651"/>
        <w:gridCol w:w="2304"/>
      </w:tblGrid>
      <w:tr w14:paraId="28C83CA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24D02FF4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30452E61">
            <w:pPr>
              <w:spacing w:before="0" w:after="0" w:line="360" w:lineRule="auto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65897972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55E8BF66">
            <w:pPr>
              <w:spacing w:before="0"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 w:type="textWrapping"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 w14:paraId="51E7CC07">
            <w:pPr>
              <w:spacing w:before="0" w:after="0" w:line="360" w:lineRule="auto"/>
              <w:jc w:val="center"/>
              <w:rPr>
                <w:color w:val="0D0D0D"/>
              </w:rPr>
            </w:pP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439EE042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73425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13CFD409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035B7ACF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Géssica/ Herla</w:t>
            </w:r>
            <w:r>
              <w:rPr>
                <w:rFonts w:eastAsia="Calibri" w:cs="Calibri"/>
                <w:b/>
                <w:color w:val="0D0D0D"/>
              </w:rPr>
              <w:t xml:space="preserve"> 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1B821513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14593F57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  <w:t>Sylvester Medeiros – Coordenador comercial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483E9616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48783CD9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18 /07/24</w:t>
            </w:r>
          </w:p>
        </w:tc>
      </w:tr>
      <w:tr w14:paraId="14D8536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3C6878EC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Assistente Administrativo II</w:t>
            </w:r>
          </w:p>
        </w:tc>
      </w:tr>
    </w:tbl>
    <w:p w14:paraId="63977B3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681"/>
        <w:tblW w:w="9209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 w14:paraId="27815A3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3C0C2813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373ABC58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color w:val="0D0D0D"/>
              </w:rPr>
              <w:t>Ensino médio completo;</w:t>
            </w:r>
          </w:p>
          <w:p w14:paraId="725B776F">
            <w:pPr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color w:val="0D0D0D"/>
              </w:rPr>
              <w:t>Pacote Office;</w:t>
            </w:r>
          </w:p>
          <w:p w14:paraId="61911A73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Experiência com atendimento ao público.</w:t>
            </w:r>
          </w:p>
          <w:p w14:paraId="540A66DC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720" w:firstLine="0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59D8F87B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682"/>
        <w:tblW w:w="9209" w:type="dxa"/>
        <w:tblInd w:w="-2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 w14:paraId="49472820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83" w:type="dxa"/>
            </w:tcMar>
          </w:tcPr>
          <w:p w14:paraId="1302DFC3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;</w:t>
            </w:r>
          </w:p>
          <w:p w14:paraId="467F0BC3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1C1220EA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Empatia;</w:t>
            </w:r>
          </w:p>
          <w:p w14:paraId="06C06273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160" w:line="36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Capacidade de organização;</w:t>
            </w:r>
          </w:p>
          <w:p w14:paraId="757B813B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Boa comunicação.</w:t>
            </w:r>
          </w:p>
          <w:p w14:paraId="291B9CC1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69E5EE0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683"/>
        <w:tblpPr w:leftFromText="141" w:rightFromText="141" w:vertAnchor="text" w:tblpXSpec="left" w:tblpY="0"/>
        <w:tblW w:w="9209" w:type="dxa"/>
        <w:tblInd w:w="8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30DF22D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7EBCC08E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1FFAEE6C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Atender demanda de solicitações de cartão estudante e cidadão realizados via chatbot;</w:t>
            </w:r>
          </w:p>
          <w:p w14:paraId="7ACB3DC6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Confirmar pagamentos das solicitações realizadas via chatbot junto ao setor financeiro;</w:t>
            </w:r>
          </w:p>
          <w:p w14:paraId="406CC91B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Gerar cartões;</w:t>
            </w:r>
          </w:p>
          <w:p w14:paraId="58848AD8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Recarregar cartões gerados;</w:t>
            </w:r>
          </w:p>
          <w:p w14:paraId="17620E61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Alimentar relatório de entrega dos cartões (dos cartões que solicitaram a entrega na residência)</w:t>
            </w:r>
          </w:p>
          <w:p w14:paraId="4FA4BE0A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Organizar, separar e etiquetar os cartões que irão para rota de entrega;</w:t>
            </w:r>
          </w:p>
          <w:p w14:paraId="6E470131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Enviar para o setor financeiro listagem dos boletos a serem gerados dos pedidos que foram confirmados;</w:t>
            </w:r>
          </w:p>
          <w:p w14:paraId="19092BF6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Enviar para os clientes os boletos gerados;</w:t>
            </w:r>
          </w:p>
          <w:p w14:paraId="159C84FC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Atender, orientar e solucionar dúvidas de clientes via chatbot;</w:t>
            </w:r>
          </w:p>
          <w:p w14:paraId="57848D15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Gerar relatório a cerca dos atendimentos realizados via chatbot para o coordenador comercial;</w:t>
            </w:r>
          </w:p>
          <w:p w14:paraId="6A7D6732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160" w:line="276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Gerar relatório de cartões que foram enviados para entrega, para o setor financeiro.</w:t>
            </w:r>
          </w:p>
        </w:tc>
      </w:tr>
    </w:tbl>
    <w:p w14:paraId="2646140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684"/>
        <w:tblW w:w="9209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 w14:paraId="27D1B9F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1DD564DF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1C174901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Sylvester Medeiros – Coordenador Comercial</w:t>
            </w:r>
          </w:p>
          <w:p w14:paraId="16DF6F87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Inacio Melo – Assessoria Administrativa</w:t>
            </w:r>
          </w:p>
        </w:tc>
      </w:tr>
    </w:tbl>
    <w:p w14:paraId="7F4A9CA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685"/>
        <w:tblW w:w="9209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 w14:paraId="2F856FE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7C6C9DED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3AD72C0D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Atender os clientes via chatbot em tempo hábil;</w:t>
            </w:r>
          </w:p>
          <w:p w14:paraId="14D0D4FE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72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331877FC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686"/>
        <w:tblW w:w="9209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 w14:paraId="35E14EC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3" w:type="dxa"/>
            </w:tcMar>
          </w:tcPr>
          <w:p w14:paraId="15F8038F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238FD7A1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5CF906CE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2C70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9DC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A74B1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4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ascii="Calibri" w:hAnsi="Calibri"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ascii="Calibri" w:hAnsi="Calibri"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ascii="Calibri" w:hAnsi="Calibri"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ascii="Calibri" w:hAnsi="Calibri"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paragraph" w:customStyle="1" w:styleId="36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63">
    <w:name w:val="Índice"/>
    <w:basedOn w:val="1"/>
    <w:qFormat/>
    <w:uiPriority w:val="0"/>
    <w:pPr>
      <w:suppressLineNumbers/>
    </w:pPr>
    <w:rPr>
      <w:rFonts w:cs="Arial"/>
    </w:rPr>
  </w:style>
  <w:style w:type="paragraph" w:styleId="36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36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_Style 2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7">
    <w:name w:val="_Style 2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8">
    <w:name w:val="_Style 2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9">
    <w:name w:val="_Style 2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0">
    <w:name w:val="_Style 2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1">
    <w:name w:val="_Style 2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2">
    <w:name w:val="_Style 3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3">
    <w:name w:val="_Style 3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4">
    <w:name w:val="_Style 3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5">
    <w:name w:val="_Style 3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6">
    <w:name w:val="_Style 3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7">
    <w:name w:val="_Style 3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8">
    <w:name w:val="_Style 3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9">
    <w:name w:val="_Style 3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0">
    <w:name w:val="_Style 3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1">
    <w:name w:val="_Style 3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2">
    <w:name w:val="_Style 4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3">
    <w:name w:val="_Style 4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4">
    <w:name w:val="_Style 4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5">
    <w:name w:val="_Style 4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6">
    <w:name w:val="_Style 4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7">
    <w:name w:val="_Style 4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8">
    <w:name w:val="_Style 4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9">
    <w:name w:val="_Style 4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0">
    <w:name w:val="_Style 4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1">
    <w:name w:val="_Style 4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2">
    <w:name w:val="_Style 5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3">
    <w:name w:val="_Style 5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4">
    <w:name w:val="_Style 5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5">
    <w:name w:val="_Style 5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6">
    <w:name w:val="_Style 5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7">
    <w:name w:val="_Style 5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8">
    <w:name w:val="_Style 5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9">
    <w:name w:val="_Style 5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0">
    <w:name w:val="_Style 5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1">
    <w:name w:val="_Style 5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2">
    <w:name w:val="_Style 6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3">
    <w:name w:val="_Style 6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4">
    <w:name w:val="_Style 6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5">
    <w:name w:val="_Style 6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6">
    <w:name w:val="_Style 6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7">
    <w:name w:val="_Style 6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8">
    <w:name w:val="_Style 6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9">
    <w:name w:val="_Style 6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0">
    <w:name w:val="_Style 6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1">
    <w:name w:val="_Style 6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2">
    <w:name w:val="_Style 70"/>
    <w:basedOn w:val="36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3">
    <w:name w:val="_Style 7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4">
    <w:name w:val="_Style 72"/>
    <w:basedOn w:val="36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5">
    <w:name w:val="_Style 73"/>
    <w:basedOn w:val="36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6">
    <w:name w:val="_Style 7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7">
    <w:name w:val="_Style 7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8">
    <w:name w:val="_Style 7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9">
    <w:name w:val="_Style 7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0">
    <w:name w:val="_Style 7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1">
    <w:name w:val="_Style 7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8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8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8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8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8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8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8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8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8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8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9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9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9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9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9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9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9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9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9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9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10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10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10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10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10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10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10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10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10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10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11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11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4">
    <w:name w:val="_Style 11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5">
    <w:name w:val="_Style 11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6">
    <w:name w:val="_Style 11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7">
    <w:name w:val="_Style 11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8">
    <w:name w:val="_Style 11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9">
    <w:name w:val="_Style 11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0">
    <w:name w:val="_Style 11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1">
    <w:name w:val="_Style 11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2">
    <w:name w:val="_Style 12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3">
    <w:name w:val="_Style 12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4">
    <w:name w:val="_Style 12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5">
    <w:name w:val="_Style 12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6">
    <w:name w:val="_Style 12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7">
    <w:name w:val="_Style 12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8">
    <w:name w:val="_Style 12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9">
    <w:name w:val="_Style 12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0">
    <w:name w:val="_Style 12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1">
    <w:name w:val="_Style 12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2">
    <w:name w:val="_Style 13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3">
    <w:name w:val="_Style 13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4">
    <w:name w:val="_Style 13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5">
    <w:name w:val="_Style 13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6">
    <w:name w:val="_Style 13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13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13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13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13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13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14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14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14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14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14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14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14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14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14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14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15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15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15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15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15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15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15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15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15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15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16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16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16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16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16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16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16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9">
    <w:name w:val="_Style 16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0">
    <w:name w:val="_Style 16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1">
    <w:name w:val="_Style 16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2">
    <w:name w:val="_Style 17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3">
    <w:name w:val="_Style 17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4">
    <w:name w:val="_Style 17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5">
    <w:name w:val="_Style 17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6">
    <w:name w:val="_Style 17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7">
    <w:name w:val="_Style 17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8">
    <w:name w:val="_Style 17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9">
    <w:name w:val="_Style 17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0">
    <w:name w:val="_Style 17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1">
    <w:name w:val="_Style 17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2">
    <w:name w:val="_Style 18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3">
    <w:name w:val="_Style 18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4">
    <w:name w:val="_Style 18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5">
    <w:name w:val="_Style 18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6">
    <w:name w:val="_Style 18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7">
    <w:name w:val="_Style 18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8">
    <w:name w:val="_Style 18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9">
    <w:name w:val="_Style 18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0">
    <w:name w:val="_Style 18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1">
    <w:name w:val="_Style 18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2">
    <w:name w:val="_Style 19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3">
    <w:name w:val="_Style 19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4">
    <w:name w:val="_Style 19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5">
    <w:name w:val="_Style 19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6">
    <w:name w:val="_Style 19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7">
    <w:name w:val="_Style 19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8">
    <w:name w:val="_Style 19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9">
    <w:name w:val="_Style 19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0">
    <w:name w:val="_Style 19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1">
    <w:name w:val="_Style 19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2">
    <w:name w:val="_Style 20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3">
    <w:name w:val="_Style 20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4">
    <w:name w:val="_Style 20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5">
    <w:name w:val="_Style 20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6">
    <w:name w:val="_Style 20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7">
    <w:name w:val="_Style 20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8">
    <w:name w:val="_Style 20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9">
    <w:name w:val="_Style 20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0">
    <w:name w:val="_Style 20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1">
    <w:name w:val="_Style 20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2">
    <w:name w:val="_Style 21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3">
    <w:name w:val="_Style 21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4">
    <w:name w:val="_Style 21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5">
    <w:name w:val="_Style 21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6">
    <w:name w:val="_Style 21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7">
    <w:name w:val="_Style 21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8">
    <w:name w:val="_Style 21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9">
    <w:name w:val="_Style 21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0">
    <w:name w:val="_Style 21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1">
    <w:name w:val="_Style 21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2">
    <w:name w:val="_Style 22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3">
    <w:name w:val="_Style 22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4">
    <w:name w:val="_Style 22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5">
    <w:name w:val="_Style 22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6">
    <w:name w:val="_Style 22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7">
    <w:name w:val="_Style 22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8">
    <w:name w:val="_Style 22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9">
    <w:name w:val="_Style 22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0">
    <w:name w:val="_Style 22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1">
    <w:name w:val="_Style 22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2">
    <w:name w:val="_Style 23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3">
    <w:name w:val="_Style 23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4">
    <w:name w:val="_Style 23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5">
    <w:name w:val="_Style 23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6">
    <w:name w:val="_Style 23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7">
    <w:name w:val="_Style 23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8">
    <w:name w:val="_Style 23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9">
    <w:name w:val="_Style 23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0">
    <w:name w:val="_Style 23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1">
    <w:name w:val="_Style 23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2">
    <w:name w:val="_Style 24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3">
    <w:name w:val="_Style 24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4">
    <w:name w:val="_Style 24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5">
    <w:name w:val="_Style 24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6">
    <w:name w:val="_Style 24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24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24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24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24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24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25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25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25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25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25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25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25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25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25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25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26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26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26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26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26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26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26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26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26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26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27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27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27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27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27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27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27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27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27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27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28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28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28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28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28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28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28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28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28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28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29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29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29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29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29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29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29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29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29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29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30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30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30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30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30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30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30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30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30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30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31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31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31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31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31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31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31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31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31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31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32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321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322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323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324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325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326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327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328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329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330"/>
    <w:basedOn w:val="36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337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_Style 338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_Style 339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6">
    <w:name w:val="_Style 340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7">
    <w:name w:val="_Style 341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8">
    <w:name w:val="_Style 342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9">
    <w:name w:val="_Style 343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_Style 344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_Style 345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_Style 346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3">
    <w:name w:val="_Style 347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4">
    <w:name w:val="_Style 348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5">
    <w:name w:val="_Style 349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6">
    <w:name w:val="_Style 350"/>
    <w:basedOn w:val="36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226</Words>
  <Characters>1328</Characters>
  <Paragraphs>42</Paragraphs>
  <TotalTime>102</TotalTime>
  <ScaleCrop>false</ScaleCrop>
  <LinksUpToDate>false</LinksUpToDate>
  <CharactersWithSpaces>1491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cp:lastPrinted>2024-07-17T14:37:00Z</cp:lastPrinted>
  <dcterms:modified xsi:type="dcterms:W3CDTF">2024-07-31T12:52:48Z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